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CD6023" w:rsidRDefault="00022E62" w:rsidP="00022E62">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7A1915">
        <w:rPr>
          <w:rFonts w:ascii="Cambria" w:eastAsiaTheme="minorEastAsia" w:hAnsi="Cambria" w:cs="Arial" w:hint="eastAsia"/>
          <w:bCs/>
          <w:sz w:val="24"/>
          <w:szCs w:val="24"/>
          <w:lang w:val="en-US" w:eastAsia="zh-CN"/>
        </w:rPr>
        <w:t>84Bis</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Pr="001B5DDE">
        <w:rPr>
          <w:rFonts w:ascii="Cambria" w:eastAsiaTheme="minorEastAsia" w:hAnsi="Cambria" w:cs="Arial" w:hint="eastAsia"/>
          <w:bCs/>
          <w:sz w:val="24"/>
          <w:szCs w:val="24"/>
          <w:lang w:eastAsia="zh-CN"/>
        </w:rPr>
        <w:t>17</w:t>
      </w:r>
      <w:r w:rsidR="001B5DDE">
        <w:rPr>
          <w:rFonts w:ascii="Cambria" w:eastAsiaTheme="minorEastAsia" w:hAnsi="Cambria" w:cs="Arial" w:hint="eastAsia"/>
          <w:bCs/>
          <w:sz w:val="24"/>
          <w:szCs w:val="24"/>
          <w:lang w:eastAsia="zh-CN"/>
        </w:rPr>
        <w:t>11025</w:t>
      </w:r>
    </w:p>
    <w:p w:rsidR="00022E62" w:rsidRDefault="0087652E" w:rsidP="00022E62">
      <w:pPr>
        <w:pStyle w:val="Footer"/>
        <w:tabs>
          <w:tab w:val="left" w:pos="7815"/>
        </w:tabs>
        <w:jc w:val="left"/>
        <w:rPr>
          <w:rFonts w:ascii="Cambria" w:eastAsia="宋体" w:hAnsi="Cambria" w:cs="Arial"/>
          <w:bCs/>
          <w:i w:val="0"/>
          <w:sz w:val="24"/>
          <w:szCs w:val="24"/>
          <w:lang w:val="en-US" w:eastAsia="zh-CN"/>
        </w:rPr>
      </w:pPr>
      <w:r w:rsidRPr="0087652E">
        <w:rPr>
          <w:rFonts w:ascii="Cambria" w:eastAsia="宋体" w:hAnsi="Cambria" w:cs="Arial"/>
          <w:bCs/>
          <w:i w:val="0"/>
          <w:sz w:val="24"/>
          <w:szCs w:val="24"/>
          <w:lang w:val="en-US" w:eastAsia="zh-CN"/>
        </w:rPr>
        <w:t>Dubrovnik , Croatia, 9</w:t>
      </w:r>
      <w:r>
        <w:rPr>
          <w:rFonts w:ascii="Cambria" w:eastAsia="宋体" w:hAnsi="Cambria" w:cs="Arial" w:hint="eastAsia"/>
          <w:bCs/>
          <w:i w:val="0"/>
          <w:sz w:val="24"/>
          <w:szCs w:val="24"/>
          <w:lang w:val="en-US" w:eastAsia="zh-CN"/>
        </w:rPr>
        <w:t>th</w:t>
      </w:r>
      <w:r w:rsidRPr="0087652E">
        <w:rPr>
          <w:rFonts w:ascii="Cambria" w:eastAsia="宋体" w:hAnsi="Cambria" w:cs="Arial"/>
          <w:bCs/>
          <w:i w:val="0"/>
          <w:sz w:val="24"/>
          <w:szCs w:val="24"/>
          <w:lang w:val="en-US" w:eastAsia="zh-CN"/>
        </w:rPr>
        <w:t xml:space="preserve"> </w:t>
      </w:r>
      <w:r>
        <w:rPr>
          <w:rFonts w:ascii="Cambria" w:eastAsia="宋体" w:hAnsi="Cambria" w:cs="Arial"/>
          <w:bCs/>
          <w:i w:val="0"/>
          <w:sz w:val="24"/>
          <w:szCs w:val="24"/>
          <w:lang w:val="en-US" w:eastAsia="zh-CN"/>
        </w:rPr>
        <w:t>–</w:t>
      </w:r>
      <w:r w:rsidRPr="0087652E">
        <w:rPr>
          <w:rFonts w:ascii="Cambria" w:eastAsia="宋体" w:hAnsi="Cambria" w:cs="Arial"/>
          <w:bCs/>
          <w:i w:val="0"/>
          <w:sz w:val="24"/>
          <w:szCs w:val="24"/>
          <w:lang w:val="en-US" w:eastAsia="zh-CN"/>
        </w:rPr>
        <w:t xml:space="preserve"> 13</w:t>
      </w:r>
      <w:r>
        <w:rPr>
          <w:rFonts w:ascii="Cambria" w:eastAsia="宋体" w:hAnsi="Cambria" w:cs="Arial" w:hint="eastAsia"/>
          <w:bCs/>
          <w:i w:val="0"/>
          <w:sz w:val="24"/>
          <w:szCs w:val="24"/>
          <w:lang w:val="en-US" w:eastAsia="zh-CN"/>
        </w:rPr>
        <w:t>th</w:t>
      </w:r>
      <w:r w:rsidRPr="0087652E">
        <w:rPr>
          <w:rFonts w:ascii="Cambria" w:eastAsia="宋体" w:hAnsi="Cambria" w:cs="Arial"/>
          <w:bCs/>
          <w:i w:val="0"/>
          <w:sz w:val="24"/>
          <w:szCs w:val="24"/>
          <w:lang w:val="en-US" w:eastAsia="zh-CN"/>
        </w:rPr>
        <w:t xml:space="preserve"> Oct, 2017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87652E">
        <w:rPr>
          <w:rFonts w:ascii="Cambria" w:eastAsiaTheme="minorEastAsia" w:hAnsi="Cambria" w:cs="Arial" w:hint="eastAsia"/>
          <w:b/>
          <w:sz w:val="24"/>
          <w:szCs w:val="24"/>
          <w:lang w:val="en-US" w:eastAsia="zh-CN"/>
        </w:rPr>
        <w:t>9.7.4.1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bookmarkStart w:id="1" w:name="OLE_LINK5"/>
      <w:bookmarkStart w:id="2" w:name="OLE_LINK6"/>
      <w:r w:rsidR="007350FA">
        <w:rPr>
          <w:rFonts w:ascii="Cambria" w:eastAsiaTheme="minorEastAsia" w:hAnsi="Cambria" w:cs="Arial" w:hint="eastAsia"/>
          <w:b/>
          <w:bCs/>
          <w:sz w:val="24"/>
          <w:szCs w:val="24"/>
          <w:lang w:val="en-US" w:eastAsia="zh-CN"/>
        </w:rPr>
        <w:t>O</w:t>
      </w:r>
      <w:r w:rsidR="0028101A">
        <w:rPr>
          <w:rFonts w:ascii="Cambria" w:eastAsiaTheme="minorEastAsia" w:hAnsi="Cambria" w:cs="Arial" w:hint="eastAsia"/>
          <w:b/>
          <w:bCs/>
          <w:sz w:val="24"/>
          <w:szCs w:val="24"/>
          <w:lang w:val="en-US" w:eastAsia="zh-CN"/>
        </w:rPr>
        <w:t>n</w:t>
      </w:r>
      <w:r w:rsidR="00C91E5B">
        <w:rPr>
          <w:rFonts w:ascii="Cambria" w:eastAsiaTheme="minorEastAsia" w:hAnsi="Cambria" w:cs="Arial" w:hint="eastAsia"/>
          <w:b/>
          <w:bCs/>
          <w:sz w:val="24"/>
          <w:szCs w:val="24"/>
          <w:lang w:val="en-US" w:eastAsia="zh-CN"/>
        </w:rPr>
        <w:t xml:space="preserve"> </w:t>
      </w:r>
      <w:bookmarkEnd w:id="1"/>
      <w:bookmarkEnd w:id="2"/>
      <w:r w:rsidR="00C23DF5">
        <w:rPr>
          <w:rFonts w:ascii="Cambria" w:eastAsiaTheme="minorEastAsia" w:hAnsi="Cambria" w:cs="Arial" w:hint="eastAsia"/>
          <w:b/>
          <w:bCs/>
          <w:sz w:val="24"/>
          <w:szCs w:val="24"/>
          <w:lang w:val="en-US" w:eastAsia="zh-CN"/>
        </w:rPr>
        <w:t>S</w:t>
      </w:r>
      <w:r w:rsidR="0087652E">
        <w:rPr>
          <w:rFonts w:ascii="Cambria" w:eastAsiaTheme="minorEastAsia" w:hAnsi="Cambria" w:cs="Arial" w:hint="eastAsia"/>
          <w:b/>
          <w:bCs/>
          <w:sz w:val="24"/>
          <w:szCs w:val="24"/>
          <w:lang w:val="en-US" w:eastAsia="zh-CN"/>
        </w:rPr>
        <w:t>horter MGL and MGRP</w:t>
      </w:r>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bookmarkStart w:id="3" w:name="_GoBack"/>
      <w:bookmarkEnd w:id="3"/>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0391C" w:rsidRPr="00246C2B" w:rsidRDefault="00370061" w:rsidP="0070391C">
      <w:pPr>
        <w:spacing w:afterLines="50" w:after="120"/>
        <w:jc w:val="both"/>
        <w:rPr>
          <w:rFonts w:ascii="Calibri" w:eastAsia="宋体" w:hAnsi="Calibri" w:cs="Arial"/>
          <w:lang w:eastAsia="zh-CN"/>
        </w:rPr>
      </w:pPr>
      <w:r>
        <w:rPr>
          <w:rFonts w:ascii="Calibri" w:eastAsia="宋体" w:hAnsi="Calibri" w:cs="Arial" w:hint="eastAsia"/>
          <w:lang w:val="en-US" w:eastAsia="zh-CN"/>
        </w:rPr>
        <w:t>In RAN4 NR#3</w:t>
      </w:r>
      <w:r w:rsidR="000B4523">
        <w:rPr>
          <w:rFonts w:ascii="Calibri" w:eastAsia="宋体" w:hAnsi="Calibri" w:cs="Arial" w:hint="eastAsia"/>
          <w:lang w:val="en-US" w:eastAsia="zh-CN"/>
        </w:rPr>
        <w:t xml:space="preserve"> meeting, </w:t>
      </w:r>
      <w:r w:rsidR="00C91E5B">
        <w:rPr>
          <w:rFonts w:ascii="Calibri" w:eastAsia="宋体" w:hAnsi="Calibri" w:cs="Arial" w:hint="eastAsia"/>
          <w:lang w:val="en-US" w:eastAsia="zh-CN"/>
        </w:rPr>
        <w:t>the</w:t>
      </w:r>
      <w:r>
        <w:rPr>
          <w:rFonts w:ascii="Calibri" w:eastAsia="宋体" w:hAnsi="Calibri" w:cs="Arial" w:hint="eastAsia"/>
          <w:lang w:val="en-US" w:eastAsia="zh-CN"/>
        </w:rPr>
        <w:t xml:space="preserve"> discussion on</w:t>
      </w:r>
      <w:r w:rsidR="00C91E5B">
        <w:rPr>
          <w:rFonts w:ascii="Calibri" w:eastAsia="宋体" w:hAnsi="Calibri" w:cs="Arial" w:hint="eastAsia"/>
          <w:lang w:val="en-US" w:eastAsia="zh-CN"/>
        </w:rPr>
        <w:t xml:space="preserve"> </w:t>
      </w:r>
      <w:r>
        <w:rPr>
          <w:rFonts w:ascii="Calibri" w:eastAsia="宋体" w:hAnsi="Calibri" w:cs="Arial" w:hint="eastAsia"/>
          <w:lang w:val="en-US" w:eastAsia="zh-CN"/>
        </w:rPr>
        <w:t xml:space="preserve">defining new </w:t>
      </w:r>
      <w:r w:rsidR="00C91E5B">
        <w:rPr>
          <w:rFonts w:ascii="Calibri" w:eastAsia="宋体" w:hAnsi="Calibri" w:cs="Arial" w:hint="eastAsia"/>
          <w:lang w:val="en-US" w:eastAsia="zh-CN"/>
        </w:rPr>
        <w:t xml:space="preserve">measurement </w:t>
      </w:r>
      <w:r w:rsidR="00F038DA">
        <w:rPr>
          <w:rFonts w:ascii="Calibri" w:eastAsia="宋体" w:hAnsi="Calibri" w:cs="Arial" w:hint="eastAsia"/>
          <w:lang w:val="en-US" w:eastAsia="zh-CN"/>
        </w:rPr>
        <w:t>gap</w:t>
      </w:r>
      <w:r>
        <w:rPr>
          <w:rFonts w:ascii="Calibri" w:eastAsia="宋体" w:hAnsi="Calibri" w:cs="Arial" w:hint="eastAsia"/>
          <w:lang w:val="en-US" w:eastAsia="zh-CN"/>
        </w:rPr>
        <w:t xml:space="preserve"> pattern for NR has been continued</w:t>
      </w:r>
      <w:r w:rsidR="000B4523">
        <w:rPr>
          <w:rFonts w:ascii="Calibri" w:eastAsia="宋体" w:hAnsi="Calibri" w:cs="Arial" w:hint="eastAsia"/>
          <w:lang w:val="en-US" w:eastAsia="zh-CN"/>
        </w:rPr>
        <w:t xml:space="preserve">, </w:t>
      </w:r>
      <w:r w:rsidR="00C91E5B">
        <w:rPr>
          <w:rFonts w:ascii="Calibri" w:eastAsia="宋体" w:hAnsi="Calibri" w:cs="Arial" w:hint="eastAsia"/>
          <w:lang w:val="en-US" w:eastAsia="zh-CN"/>
        </w:rPr>
        <w:t>with</w:t>
      </w:r>
      <w:r w:rsidR="000B4523">
        <w:rPr>
          <w:rFonts w:ascii="Calibri" w:eastAsia="宋体" w:hAnsi="Calibri" w:cs="Arial" w:hint="eastAsia"/>
          <w:lang w:val="en-US" w:eastAsia="zh-CN"/>
        </w:rPr>
        <w:t xml:space="preserve"> the </w:t>
      </w:r>
      <w:r w:rsidR="00F038DA">
        <w:rPr>
          <w:rFonts w:ascii="Calibri" w:eastAsia="宋体" w:hAnsi="Calibri" w:cs="Arial" w:hint="eastAsia"/>
          <w:lang w:val="en-US" w:eastAsia="zh-CN"/>
        </w:rPr>
        <w:t xml:space="preserve">way forward </w:t>
      </w:r>
      <w:bookmarkStart w:id="4" w:name="OLE_LINK40"/>
      <w:bookmarkStart w:id="5" w:name="OLE_LINK41"/>
      <w:r w:rsidR="0070391C">
        <w:rPr>
          <w:rFonts w:ascii="Calibri" w:eastAsia="宋体" w:hAnsi="Calibri" w:cs="Arial" w:hint="eastAsia"/>
          <w:lang w:val="en-US" w:eastAsia="zh-CN"/>
        </w:rPr>
        <w:t xml:space="preserve">captured as below [1]: </w:t>
      </w:r>
    </w:p>
    <w:tbl>
      <w:tblPr>
        <w:tblStyle w:val="TableGrid"/>
        <w:tblW w:w="0" w:type="auto"/>
        <w:tblInd w:w="566" w:type="dxa"/>
        <w:tblLook w:val="04A0" w:firstRow="1" w:lastRow="0" w:firstColumn="1" w:lastColumn="0" w:noHBand="0" w:noVBand="1"/>
      </w:tblPr>
      <w:tblGrid>
        <w:gridCol w:w="8756"/>
      </w:tblGrid>
      <w:tr w:rsidR="0070391C" w:rsidRPr="00547BD0" w:rsidTr="00CB725D">
        <w:tc>
          <w:tcPr>
            <w:tcW w:w="8756" w:type="dxa"/>
          </w:tcPr>
          <w:p w:rsidR="002E4566" w:rsidRDefault="002E4566" w:rsidP="002E4566">
            <w:pPr>
              <w:spacing w:before="60" w:after="0"/>
              <w:rPr>
                <w:rFonts w:asciiTheme="minorHAnsi" w:eastAsiaTheme="minorEastAsia" w:hAnsiTheme="minorHAnsi" w:cs="Arial"/>
                <w:i/>
                <w:sz w:val="18"/>
                <w:szCs w:val="18"/>
                <w:lang w:eastAsia="zh-CN"/>
              </w:rPr>
            </w:pPr>
            <w:bookmarkStart w:id="6" w:name="OLE_LINK24"/>
            <w:bookmarkStart w:id="7" w:name="OLE_LINK25"/>
            <w:bookmarkStart w:id="8" w:name="OLE_LINK26"/>
            <w:bookmarkStart w:id="9" w:name="OLE_LINK27"/>
            <w:r w:rsidRPr="002E4566">
              <w:rPr>
                <w:rFonts w:asciiTheme="minorHAnsi" w:eastAsiaTheme="minorEastAsia" w:hAnsiTheme="minorHAnsi" w:cs="Arial"/>
                <w:i/>
                <w:sz w:val="18"/>
                <w:szCs w:val="18"/>
                <w:lang w:eastAsia="zh-CN"/>
              </w:rPr>
              <w:t>Measurement gap pattern</w:t>
            </w:r>
          </w:p>
          <w:p w:rsidR="002E4566" w:rsidRDefault="002E4566" w:rsidP="002E4566">
            <w:pPr>
              <w:spacing w:before="60" w:after="0"/>
              <w:rPr>
                <w:rFonts w:asciiTheme="minorHAnsi" w:eastAsiaTheme="minorEastAsia" w:hAnsiTheme="minorHAnsi" w:cs="Arial"/>
                <w:i/>
                <w:sz w:val="18"/>
                <w:szCs w:val="18"/>
                <w:lang w:eastAsia="zh-CN"/>
              </w:rPr>
            </w:pPr>
          </w:p>
          <w:p w:rsidR="002E4566" w:rsidRPr="002E4566" w:rsidRDefault="00370061" w:rsidP="002E4566">
            <w:pPr>
              <w:spacing w:before="60" w:after="0"/>
              <w:rPr>
                <w:rFonts w:asciiTheme="minorHAnsi" w:hAnsiTheme="minorHAnsi" w:cs="Arial"/>
                <w:i/>
                <w:sz w:val="18"/>
                <w:szCs w:val="18"/>
              </w:rPr>
            </w:pPr>
            <w:r>
              <w:rPr>
                <w:rFonts w:asciiTheme="minorHAnsi" w:hAnsiTheme="minorHAnsi" w:cs="Arial"/>
                <w:i/>
                <w:sz w:val="18"/>
                <w:szCs w:val="18"/>
              </w:rPr>
              <w:t>Background</w:t>
            </w:r>
            <w:r w:rsidR="002E4566" w:rsidRPr="002E4566">
              <w:rPr>
                <w:rFonts w:asciiTheme="minorHAnsi" w:hAnsiTheme="minorHAnsi" w:cs="Arial"/>
                <w:i/>
                <w:sz w:val="18"/>
                <w:szCs w:val="18"/>
              </w:rPr>
              <w:t>: Gaps with MGL=6ms and MGRP=40ms,</w:t>
            </w:r>
            <w:r w:rsidR="007175DA">
              <w:rPr>
                <w:rFonts w:asciiTheme="minorHAnsi" w:eastAsiaTheme="minorEastAsia" w:hAnsiTheme="minorHAnsi" w:cs="Arial" w:hint="eastAsia"/>
                <w:i/>
                <w:sz w:val="18"/>
                <w:szCs w:val="18"/>
                <w:lang w:eastAsia="zh-CN"/>
              </w:rPr>
              <w:t xml:space="preserve"> </w:t>
            </w:r>
            <w:r w:rsidR="002E4566" w:rsidRPr="002E4566">
              <w:rPr>
                <w:rFonts w:asciiTheme="minorHAnsi" w:hAnsiTheme="minorHAnsi" w:cs="Arial"/>
                <w:i/>
                <w:sz w:val="18"/>
                <w:szCs w:val="18"/>
              </w:rPr>
              <w:t xml:space="preserve">80ms and 160ms have been agreed already by RAN4 for NSA and SA NR measurements. LTE measurement requirements with MGRP=160ms will not be specified. </w:t>
            </w:r>
          </w:p>
          <w:p w:rsidR="002E4566" w:rsidRPr="002E4566" w:rsidRDefault="002E4566" w:rsidP="002E4566">
            <w:pPr>
              <w:spacing w:before="60" w:after="0"/>
              <w:rPr>
                <w:rFonts w:asciiTheme="minorHAnsi" w:hAnsiTheme="minorHAnsi" w:cs="Arial"/>
                <w:i/>
                <w:sz w:val="18"/>
                <w:szCs w:val="18"/>
              </w:rPr>
            </w:pPr>
            <w:r w:rsidRPr="002E4566">
              <w:rPr>
                <w:rFonts w:asciiTheme="minorHAnsi" w:hAnsiTheme="minorHAnsi" w:cs="Arial"/>
                <w:i/>
                <w:sz w:val="18"/>
                <w:szCs w:val="18"/>
              </w:rPr>
              <w:t>Additional shorter MGRP and/or MGL can be considered</w:t>
            </w:r>
          </w:p>
          <w:p w:rsidR="002E4566" w:rsidRPr="00370061" w:rsidRDefault="002E4566" w:rsidP="00370061">
            <w:pPr>
              <w:pStyle w:val="ListParagraph"/>
              <w:numPr>
                <w:ilvl w:val="0"/>
                <w:numId w:val="40"/>
              </w:numPr>
              <w:spacing w:before="60"/>
              <w:ind w:firstLineChars="0"/>
              <w:rPr>
                <w:rFonts w:asciiTheme="minorHAnsi" w:hAnsiTheme="minorHAnsi" w:cs="Arial"/>
                <w:i/>
                <w:sz w:val="18"/>
                <w:szCs w:val="18"/>
              </w:rPr>
            </w:pPr>
            <w:r w:rsidRPr="00370061">
              <w:rPr>
                <w:rFonts w:asciiTheme="minorHAnsi" w:hAnsiTheme="minorHAnsi" w:cs="Arial"/>
                <w:i/>
                <w:sz w:val="18"/>
                <w:szCs w:val="18"/>
              </w:rPr>
              <w:t>Candidate MGL=[3,4,5]</w:t>
            </w:r>
            <w:proofErr w:type="spellStart"/>
            <w:r w:rsidRPr="00370061">
              <w:rPr>
                <w:rFonts w:asciiTheme="minorHAnsi" w:hAnsiTheme="minorHAnsi" w:cs="Arial"/>
                <w:i/>
                <w:sz w:val="18"/>
                <w:szCs w:val="18"/>
              </w:rPr>
              <w:t>ms</w:t>
            </w:r>
            <w:proofErr w:type="spellEnd"/>
          </w:p>
          <w:p w:rsidR="002E4566" w:rsidRPr="00370061" w:rsidRDefault="002E4566" w:rsidP="00370061">
            <w:pPr>
              <w:pStyle w:val="ListParagraph"/>
              <w:numPr>
                <w:ilvl w:val="0"/>
                <w:numId w:val="40"/>
              </w:numPr>
              <w:spacing w:before="60"/>
              <w:ind w:firstLineChars="0"/>
              <w:rPr>
                <w:rFonts w:asciiTheme="minorHAnsi" w:hAnsiTheme="minorHAnsi" w:cs="Arial"/>
                <w:i/>
                <w:sz w:val="18"/>
                <w:szCs w:val="18"/>
              </w:rPr>
            </w:pPr>
            <w:r w:rsidRPr="00370061">
              <w:rPr>
                <w:rFonts w:asciiTheme="minorHAnsi" w:hAnsiTheme="minorHAnsi" w:cs="Arial"/>
                <w:i/>
                <w:sz w:val="18"/>
                <w:szCs w:val="18"/>
              </w:rPr>
              <w:t>Candidate MGRP=[20]</w:t>
            </w:r>
            <w:proofErr w:type="spellStart"/>
            <w:r w:rsidRPr="00370061">
              <w:rPr>
                <w:rFonts w:asciiTheme="minorHAnsi" w:hAnsiTheme="minorHAnsi" w:cs="Arial"/>
                <w:i/>
                <w:sz w:val="18"/>
                <w:szCs w:val="18"/>
              </w:rPr>
              <w:t>ms</w:t>
            </w:r>
            <w:proofErr w:type="spellEnd"/>
          </w:p>
          <w:p w:rsidR="002E4566" w:rsidRPr="00370061" w:rsidRDefault="002E4566" w:rsidP="00370061">
            <w:pPr>
              <w:pStyle w:val="ListParagraph"/>
              <w:numPr>
                <w:ilvl w:val="0"/>
                <w:numId w:val="40"/>
              </w:numPr>
              <w:spacing w:before="60"/>
              <w:ind w:firstLineChars="0"/>
              <w:rPr>
                <w:rFonts w:asciiTheme="minorHAnsi" w:hAnsiTheme="minorHAnsi" w:cs="Arial"/>
                <w:i/>
                <w:sz w:val="18"/>
                <w:szCs w:val="18"/>
              </w:rPr>
            </w:pPr>
            <w:r w:rsidRPr="00370061">
              <w:rPr>
                <w:rFonts w:asciiTheme="minorHAnsi" w:hAnsiTheme="minorHAnsi" w:cs="Arial"/>
                <w:i/>
                <w:sz w:val="18"/>
                <w:szCs w:val="18"/>
              </w:rPr>
              <w:t>Other MGRP and ML is not precluded</w:t>
            </w:r>
          </w:p>
          <w:p w:rsidR="002E4566" w:rsidRPr="00370061" w:rsidRDefault="002E4566" w:rsidP="00370061">
            <w:pPr>
              <w:pStyle w:val="ListParagraph"/>
              <w:numPr>
                <w:ilvl w:val="0"/>
                <w:numId w:val="40"/>
              </w:numPr>
              <w:spacing w:before="60"/>
              <w:ind w:firstLineChars="0"/>
              <w:rPr>
                <w:rFonts w:asciiTheme="minorHAnsi" w:hAnsiTheme="minorHAnsi" w:cs="Arial"/>
                <w:i/>
                <w:sz w:val="18"/>
                <w:szCs w:val="18"/>
              </w:rPr>
            </w:pPr>
            <w:r w:rsidRPr="00370061">
              <w:rPr>
                <w:rFonts w:asciiTheme="minorHAnsi" w:hAnsiTheme="minorHAnsi" w:cs="Arial"/>
                <w:i/>
                <w:sz w:val="18"/>
                <w:szCs w:val="18"/>
              </w:rPr>
              <w:t>Not to add the additional shorter MGRP and/or MGL is also an option</w:t>
            </w:r>
          </w:p>
          <w:p w:rsidR="002E4566" w:rsidRPr="002E4566" w:rsidRDefault="002E4566" w:rsidP="002E4566">
            <w:pPr>
              <w:spacing w:before="60" w:after="0"/>
              <w:rPr>
                <w:rFonts w:asciiTheme="minorHAnsi" w:hAnsiTheme="minorHAnsi" w:cs="Arial"/>
                <w:i/>
                <w:sz w:val="18"/>
                <w:szCs w:val="18"/>
              </w:rPr>
            </w:pPr>
            <w:r w:rsidRPr="002E4566">
              <w:rPr>
                <w:rFonts w:asciiTheme="minorHAnsi" w:hAnsiTheme="minorHAnsi" w:cs="Arial"/>
                <w:i/>
                <w:sz w:val="18"/>
                <w:szCs w:val="18"/>
              </w:rPr>
              <w:t>Final selection of MGL and MGRP is expected in RAN4#84bis</w:t>
            </w:r>
          </w:p>
          <w:p w:rsidR="002E4566" w:rsidRPr="00370061" w:rsidRDefault="002E4566" w:rsidP="00370061">
            <w:pPr>
              <w:pStyle w:val="ListParagraph"/>
              <w:numPr>
                <w:ilvl w:val="0"/>
                <w:numId w:val="41"/>
              </w:numPr>
              <w:spacing w:before="60"/>
              <w:ind w:firstLineChars="0"/>
              <w:rPr>
                <w:rFonts w:asciiTheme="minorHAnsi" w:hAnsiTheme="minorHAnsi" w:cs="Arial"/>
                <w:i/>
                <w:sz w:val="18"/>
                <w:szCs w:val="18"/>
              </w:rPr>
            </w:pPr>
            <w:r w:rsidRPr="00370061">
              <w:rPr>
                <w:rFonts w:asciiTheme="minorHAnsi" w:hAnsiTheme="minorHAnsi" w:cs="Arial"/>
                <w:i/>
                <w:sz w:val="18"/>
                <w:szCs w:val="18"/>
              </w:rPr>
              <w:t>Shorter MGL can be applicable to NSA, SA or both</w:t>
            </w:r>
          </w:p>
          <w:p w:rsidR="002E4566" w:rsidRPr="00370061" w:rsidRDefault="002E4566" w:rsidP="00370061">
            <w:pPr>
              <w:pStyle w:val="ListParagraph"/>
              <w:numPr>
                <w:ilvl w:val="0"/>
                <w:numId w:val="41"/>
              </w:numPr>
              <w:spacing w:before="60"/>
              <w:ind w:firstLineChars="0"/>
              <w:rPr>
                <w:rFonts w:asciiTheme="minorHAnsi" w:hAnsiTheme="minorHAnsi" w:cs="Arial"/>
                <w:i/>
                <w:sz w:val="18"/>
                <w:szCs w:val="18"/>
              </w:rPr>
            </w:pPr>
            <w:r w:rsidRPr="00370061">
              <w:rPr>
                <w:rFonts w:asciiTheme="minorHAnsi" w:hAnsiTheme="minorHAnsi" w:cs="Arial"/>
                <w:i/>
                <w:sz w:val="18"/>
                <w:szCs w:val="18"/>
              </w:rPr>
              <w:t>Shorter MGL can be applicable to sub 6GHz, mm-wave or both</w:t>
            </w:r>
          </w:p>
          <w:p w:rsidR="002E4566" w:rsidRPr="00370061" w:rsidRDefault="002E4566" w:rsidP="00370061">
            <w:pPr>
              <w:pStyle w:val="ListParagraph"/>
              <w:numPr>
                <w:ilvl w:val="0"/>
                <w:numId w:val="41"/>
              </w:numPr>
              <w:spacing w:before="60"/>
              <w:ind w:firstLineChars="0"/>
              <w:rPr>
                <w:rFonts w:asciiTheme="minorHAnsi" w:hAnsiTheme="minorHAnsi" w:cs="Arial"/>
                <w:i/>
                <w:sz w:val="18"/>
                <w:szCs w:val="18"/>
              </w:rPr>
            </w:pPr>
            <w:r w:rsidRPr="00370061">
              <w:rPr>
                <w:rFonts w:asciiTheme="minorHAnsi" w:hAnsiTheme="minorHAnsi" w:cs="Arial"/>
                <w:i/>
                <w:sz w:val="18"/>
                <w:szCs w:val="18"/>
              </w:rPr>
              <w:t>Shorter MGRP can be applicable to NSA, SA or both</w:t>
            </w:r>
          </w:p>
          <w:p w:rsidR="002E4566" w:rsidRPr="00370061" w:rsidRDefault="002E4566" w:rsidP="00370061">
            <w:pPr>
              <w:pStyle w:val="ListParagraph"/>
              <w:numPr>
                <w:ilvl w:val="0"/>
                <w:numId w:val="41"/>
              </w:numPr>
              <w:spacing w:before="60"/>
              <w:ind w:firstLineChars="0"/>
              <w:rPr>
                <w:rFonts w:asciiTheme="minorHAnsi" w:hAnsiTheme="minorHAnsi" w:cs="Arial"/>
                <w:i/>
                <w:sz w:val="18"/>
                <w:szCs w:val="18"/>
              </w:rPr>
            </w:pPr>
            <w:r w:rsidRPr="00370061">
              <w:rPr>
                <w:rFonts w:asciiTheme="minorHAnsi" w:hAnsiTheme="minorHAnsi" w:cs="Arial"/>
                <w:i/>
                <w:sz w:val="18"/>
                <w:szCs w:val="18"/>
              </w:rPr>
              <w:t>Shorter MGRP can be applicable to sub 6HGz, mm-wave or both</w:t>
            </w:r>
          </w:p>
          <w:p w:rsidR="002E4566" w:rsidRPr="002E4566" w:rsidRDefault="002E4566" w:rsidP="002E4566">
            <w:pPr>
              <w:spacing w:before="60" w:after="0"/>
              <w:rPr>
                <w:rFonts w:asciiTheme="minorHAnsi" w:hAnsiTheme="minorHAnsi" w:cs="Arial"/>
                <w:i/>
                <w:sz w:val="18"/>
                <w:szCs w:val="18"/>
              </w:rPr>
            </w:pPr>
            <w:r w:rsidRPr="002E4566">
              <w:rPr>
                <w:rFonts w:asciiTheme="minorHAnsi" w:hAnsiTheme="minorHAnsi" w:cs="Arial"/>
                <w:i/>
                <w:sz w:val="18"/>
                <w:szCs w:val="18"/>
              </w:rPr>
              <w:t>Interested companies should provide further details such as the advantage/disadvantages for shorter ML/MGRP, operation of LTE measurements with shorter MGL/MGRP (if requirements for LTE measurement will be specified), considerations on whether shorter MGL/MGRP applies to SA, NSA or both, considerations on whether shorter MGL/MGRP applies to sub 6GHz, mm-wave or both. Other analysis is not precluded</w:t>
            </w:r>
          </w:p>
          <w:p w:rsidR="0070391C" w:rsidRPr="00370061" w:rsidRDefault="002E4566" w:rsidP="00370061">
            <w:pPr>
              <w:spacing w:before="60"/>
              <w:rPr>
                <w:rFonts w:asciiTheme="minorHAnsi" w:eastAsiaTheme="minorEastAsia" w:hAnsiTheme="minorHAnsi" w:cs="Arial"/>
                <w:b/>
                <w:i/>
                <w:sz w:val="18"/>
                <w:szCs w:val="18"/>
              </w:rPr>
            </w:pPr>
            <w:r w:rsidRPr="00370061">
              <w:rPr>
                <w:rFonts w:asciiTheme="minorHAnsi" w:hAnsiTheme="minorHAnsi" w:cs="Arial"/>
                <w:i/>
                <w:sz w:val="18"/>
                <w:szCs w:val="18"/>
              </w:rPr>
              <w:t>RAN2 needs to be informed of RAN4 findings on measurement gap pattern to complete their work</w:t>
            </w:r>
          </w:p>
        </w:tc>
      </w:tr>
      <w:bookmarkEnd w:id="6"/>
      <w:bookmarkEnd w:id="7"/>
      <w:bookmarkEnd w:id="8"/>
      <w:bookmarkEnd w:id="9"/>
    </w:tbl>
    <w:p w:rsidR="00FD7EBA" w:rsidRDefault="00FD7EBA" w:rsidP="0070391C">
      <w:pPr>
        <w:spacing w:afterLines="50" w:after="120"/>
        <w:jc w:val="both"/>
        <w:rPr>
          <w:rFonts w:ascii="Calibri" w:eastAsia="宋体" w:hAnsi="Calibri" w:cs="Arial"/>
          <w:lang w:val="en-US" w:eastAsia="zh-CN"/>
        </w:rPr>
      </w:pPr>
    </w:p>
    <w:p w:rsidR="000B4523" w:rsidRPr="0081468E" w:rsidRDefault="00BD597B"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bookmarkEnd w:id="4"/>
      <w:bookmarkEnd w:id="5"/>
      <w:r w:rsidR="00C91E5B">
        <w:rPr>
          <w:rFonts w:ascii="Calibri" w:eastAsia="宋体" w:hAnsi="Calibri" w:cs="Arial" w:hint="eastAsia"/>
          <w:lang w:val="en-US" w:eastAsia="zh-CN"/>
        </w:rPr>
        <w:t xml:space="preserve">we would like to provide our </w:t>
      </w:r>
      <w:r>
        <w:rPr>
          <w:rFonts w:ascii="Calibri" w:eastAsia="宋体" w:hAnsi="Calibri" w:cs="Arial" w:hint="eastAsia"/>
          <w:lang w:val="en-US" w:eastAsia="zh-CN"/>
        </w:rPr>
        <w:t xml:space="preserve">further </w:t>
      </w:r>
      <w:r w:rsidR="00C91E5B">
        <w:rPr>
          <w:rFonts w:ascii="Calibri" w:eastAsia="宋体" w:hAnsi="Calibri" w:cs="Arial" w:hint="eastAsia"/>
          <w:lang w:val="en-US" w:eastAsia="zh-CN"/>
        </w:rPr>
        <w:t>analysis</w:t>
      </w:r>
      <w:r>
        <w:rPr>
          <w:rFonts w:ascii="Calibri" w:eastAsia="宋体" w:hAnsi="Calibri" w:cs="Arial" w:hint="eastAsia"/>
          <w:lang w:val="en-US" w:eastAsia="zh-CN"/>
        </w:rPr>
        <w:t xml:space="preserve"> and views</w:t>
      </w:r>
      <w:r w:rsidR="00C91E5B">
        <w:rPr>
          <w:rFonts w:ascii="Calibri" w:eastAsia="宋体" w:hAnsi="Calibri" w:cs="Arial" w:hint="eastAsia"/>
          <w:lang w:val="en-US" w:eastAsia="zh-CN"/>
        </w:rPr>
        <w:t xml:space="preserve"> on the </w:t>
      </w:r>
      <w:r w:rsidR="006B0811">
        <w:rPr>
          <w:rFonts w:ascii="Calibri" w:eastAsia="宋体" w:hAnsi="Calibri" w:cs="Arial" w:hint="eastAsia"/>
          <w:lang w:val="en-US" w:eastAsia="zh-CN"/>
        </w:rPr>
        <w:t>NR</w:t>
      </w:r>
      <w:r w:rsidR="00F038DA">
        <w:rPr>
          <w:rFonts w:ascii="Calibri" w:eastAsia="宋体" w:hAnsi="Calibri" w:cs="Arial" w:hint="eastAsia"/>
          <w:lang w:val="en-US" w:eastAsia="zh-CN"/>
        </w:rPr>
        <w:t xml:space="preserve"> measurement gap </w:t>
      </w:r>
      <w:r w:rsidR="00370061">
        <w:rPr>
          <w:rFonts w:ascii="Calibri" w:eastAsia="宋体" w:hAnsi="Calibri" w:cs="Arial" w:hint="eastAsia"/>
          <w:lang w:val="en-US" w:eastAsia="zh-CN"/>
        </w:rPr>
        <w:t>pattern</w:t>
      </w:r>
      <w:r w:rsidR="00611175">
        <w:rPr>
          <w:rFonts w:ascii="Calibri" w:eastAsia="宋体" w:hAnsi="Calibri" w:cs="Arial" w:hint="eastAsia"/>
          <w:lang w:val="en-US" w:eastAsia="zh-CN"/>
        </w:rPr>
        <w:t xml:space="preserve"> design</w:t>
      </w:r>
      <w:r w:rsidR="00C91E5B">
        <w:rPr>
          <w:rFonts w:ascii="Calibri" w:eastAsia="宋体" w:hAnsi="Calibri" w:cs="Arial" w:hint="eastAsia"/>
          <w:lang w:val="en-US" w:eastAsia="zh-CN"/>
        </w:rPr>
        <w:t>.</w:t>
      </w:r>
      <w:r w:rsidR="000B4523" w:rsidRPr="0081468E">
        <w:rPr>
          <w:rFonts w:ascii="Calibri" w:eastAsia="宋体" w:hAnsi="Calibri" w:cs="Arial" w:hint="eastAsia"/>
          <w:lang w:val="en-US" w:eastAsia="zh-CN"/>
        </w:rPr>
        <w:t xml:space="preserve"> </w:t>
      </w:r>
    </w:p>
    <w:bookmarkEnd w:id="0"/>
    <w:p w:rsidR="007907BF" w:rsidRPr="00370061" w:rsidRDefault="007907BF" w:rsidP="00CF5D0F">
      <w:pPr>
        <w:spacing w:after="0"/>
        <w:jc w:val="both"/>
        <w:rPr>
          <w:rFonts w:eastAsiaTheme="minorEastAsia"/>
          <w:lang w:val="en-US" w:eastAsia="zh-CN"/>
        </w:rPr>
      </w:pPr>
    </w:p>
    <w:p w:rsidR="0078235E" w:rsidRPr="00800318" w:rsidRDefault="00F038DA"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943BE2" w:rsidRPr="00F038DA" w:rsidRDefault="00943BE2" w:rsidP="00943BE2">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sidR="0058149A">
        <w:rPr>
          <w:rFonts w:eastAsiaTheme="minorEastAsia" w:hint="eastAsia"/>
          <w:lang w:val="en-US" w:eastAsia="zh-CN"/>
        </w:rPr>
        <w:t>1</w:t>
      </w:r>
      <w:r w:rsidRPr="008B4C74">
        <w:rPr>
          <w:rFonts w:hint="eastAsia"/>
          <w:lang w:val="en-US" w:eastAsia="zh-CN"/>
        </w:rPr>
        <w:t xml:space="preserve"> </w:t>
      </w:r>
      <w:r w:rsidR="006A7387">
        <w:rPr>
          <w:rFonts w:eastAsiaTheme="minorEastAsia" w:hint="eastAsia"/>
          <w:lang w:val="en-US" w:eastAsia="zh-CN"/>
        </w:rPr>
        <w:t>Shorter MGL</w:t>
      </w:r>
    </w:p>
    <w:p w:rsidR="00611175" w:rsidRDefault="004B034D" w:rsidP="006A738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Shorter MGL is proposed by some companies, </w:t>
      </w:r>
      <w:r>
        <w:rPr>
          <w:rFonts w:ascii="Calibri" w:eastAsia="宋体" w:hAnsi="Calibri" w:cs="Arial"/>
          <w:lang w:val="en-US" w:eastAsia="zh-CN"/>
        </w:rPr>
        <w:t>because</w:t>
      </w:r>
      <w:r w:rsidRPr="00431955">
        <w:rPr>
          <w:rFonts w:ascii="Calibri" w:eastAsia="宋体" w:hAnsi="Calibri" w:cs="Arial" w:hint="eastAsia"/>
          <w:lang w:val="en-US" w:eastAsia="zh-CN"/>
        </w:rPr>
        <w:t xml:space="preserve"> </w:t>
      </w:r>
      <w:r>
        <w:rPr>
          <w:rFonts w:ascii="Calibri" w:eastAsia="宋体" w:hAnsi="Calibri" w:cs="Arial" w:hint="eastAsia"/>
          <w:lang w:val="en-US" w:eastAsia="zh-CN"/>
        </w:rPr>
        <w:t xml:space="preserve">less than 50% slots contain SSBs for some SSB configurations. </w:t>
      </w:r>
      <w:r w:rsidR="006A7387">
        <w:rPr>
          <w:rFonts w:ascii="Calibri" w:eastAsia="宋体" w:hAnsi="Calibri" w:cs="Arial" w:hint="eastAsia"/>
          <w:lang w:val="en-US" w:eastAsia="zh-CN"/>
        </w:rPr>
        <w:t xml:space="preserve">In </w:t>
      </w:r>
      <w:r w:rsidR="00611175">
        <w:rPr>
          <w:rFonts w:ascii="Calibri" w:eastAsia="宋体" w:hAnsi="Calibri" w:cs="Arial" w:hint="eastAsia"/>
          <w:lang w:val="en-US" w:eastAsia="zh-CN"/>
        </w:rPr>
        <w:t>RAN1 NR#3</w:t>
      </w:r>
      <w:r w:rsidR="006A7387">
        <w:rPr>
          <w:rFonts w:ascii="Calibri" w:eastAsia="宋体" w:hAnsi="Calibri" w:cs="Arial" w:hint="eastAsia"/>
          <w:lang w:val="en-US" w:eastAsia="zh-CN"/>
        </w:rPr>
        <w:t xml:space="preserve"> discussion, </w:t>
      </w:r>
      <w:r w:rsidR="00611175">
        <w:rPr>
          <w:rFonts w:ascii="Calibri" w:eastAsia="宋体" w:hAnsi="Calibri" w:cs="Arial" w:hint="eastAsia"/>
          <w:lang w:val="en-US" w:eastAsia="zh-CN"/>
        </w:rPr>
        <w:t xml:space="preserve">the following was agreed on the SMTC duration: </w:t>
      </w:r>
    </w:p>
    <w:tbl>
      <w:tblPr>
        <w:tblStyle w:val="TableGrid"/>
        <w:tblW w:w="0" w:type="auto"/>
        <w:tblInd w:w="566" w:type="dxa"/>
        <w:tblLook w:val="04A0" w:firstRow="1" w:lastRow="0" w:firstColumn="1" w:lastColumn="0" w:noHBand="0" w:noVBand="1"/>
      </w:tblPr>
      <w:tblGrid>
        <w:gridCol w:w="8756"/>
      </w:tblGrid>
      <w:tr w:rsidR="00611175" w:rsidRPr="00547BD0" w:rsidTr="005E2959">
        <w:tc>
          <w:tcPr>
            <w:tcW w:w="8756" w:type="dxa"/>
          </w:tcPr>
          <w:p w:rsidR="00611175" w:rsidRPr="00611175" w:rsidRDefault="00611175" w:rsidP="00611175">
            <w:pPr>
              <w:spacing w:before="60" w:after="0"/>
              <w:rPr>
                <w:rFonts w:asciiTheme="minorHAnsi" w:eastAsiaTheme="minorEastAsia" w:hAnsiTheme="minorHAnsi" w:cs="Arial"/>
                <w:i/>
                <w:sz w:val="18"/>
                <w:szCs w:val="18"/>
                <w:lang w:eastAsia="zh-CN"/>
              </w:rPr>
            </w:pPr>
            <w:r w:rsidRPr="00611175">
              <w:rPr>
                <w:rFonts w:asciiTheme="minorHAnsi" w:eastAsiaTheme="minorEastAsia" w:hAnsiTheme="minorHAnsi" w:cs="Arial"/>
                <w:i/>
                <w:sz w:val="18"/>
                <w:szCs w:val="18"/>
                <w:highlight w:val="green"/>
                <w:lang w:eastAsia="zh-CN"/>
              </w:rPr>
              <w:t>Agreements:</w:t>
            </w:r>
          </w:p>
          <w:p w:rsidR="00611175" w:rsidRPr="00611175" w:rsidRDefault="00611175" w:rsidP="00611175">
            <w:pPr>
              <w:spacing w:before="60" w:after="0"/>
              <w:rPr>
                <w:rFonts w:asciiTheme="minorHAnsi" w:eastAsiaTheme="minorEastAsia" w:hAnsiTheme="minorHAnsi" w:cs="Arial"/>
                <w:i/>
                <w:sz w:val="18"/>
                <w:szCs w:val="18"/>
                <w:lang w:eastAsia="zh-CN"/>
              </w:rPr>
            </w:pPr>
            <w:r w:rsidRPr="00611175">
              <w:rPr>
                <w:rFonts w:asciiTheme="minorHAnsi" w:eastAsiaTheme="minorEastAsia" w:hAnsiTheme="minorHAnsi" w:cs="Arial" w:hint="eastAsia"/>
                <w:i/>
                <w:sz w:val="18"/>
                <w:szCs w:val="18"/>
                <w:lang w:eastAsia="zh-CN"/>
              </w:rPr>
              <w:t>•</w:t>
            </w:r>
            <w:r w:rsidRPr="00611175">
              <w:rPr>
                <w:rFonts w:asciiTheme="minorHAnsi" w:eastAsiaTheme="minorEastAsia" w:hAnsiTheme="minorHAnsi" w:cs="Arial"/>
                <w:i/>
                <w:sz w:val="18"/>
                <w:szCs w:val="18"/>
                <w:lang w:eastAsia="zh-CN"/>
              </w:rPr>
              <w:tab/>
              <w:t>Candidate value(s) for SMTC window duration</w:t>
            </w:r>
          </w:p>
          <w:p w:rsidR="00611175" w:rsidRPr="00611175" w:rsidRDefault="00611175" w:rsidP="00611175">
            <w:pPr>
              <w:spacing w:before="60" w:after="0"/>
              <w:ind w:leftChars="200" w:left="400"/>
              <w:rPr>
                <w:rFonts w:asciiTheme="minorHAnsi" w:eastAsiaTheme="minorEastAsia" w:hAnsiTheme="minorHAnsi" w:cs="Arial"/>
                <w:i/>
                <w:sz w:val="18"/>
                <w:szCs w:val="18"/>
                <w:lang w:eastAsia="zh-CN"/>
              </w:rPr>
            </w:pPr>
            <w:r w:rsidRPr="00611175">
              <w:rPr>
                <w:rFonts w:asciiTheme="minorHAnsi" w:eastAsiaTheme="minorEastAsia" w:hAnsiTheme="minorHAnsi" w:cs="Arial" w:hint="eastAsia"/>
                <w:i/>
                <w:sz w:val="18"/>
                <w:szCs w:val="18"/>
                <w:lang w:eastAsia="zh-CN"/>
              </w:rPr>
              <w:t>•</w:t>
            </w:r>
            <w:r w:rsidRPr="00611175">
              <w:rPr>
                <w:rFonts w:asciiTheme="minorHAnsi" w:eastAsiaTheme="minorEastAsia" w:hAnsiTheme="minorHAnsi" w:cs="Arial"/>
                <w:i/>
                <w:sz w:val="18"/>
                <w:szCs w:val="18"/>
                <w:lang w:eastAsia="zh-CN"/>
              </w:rPr>
              <w:tab/>
              <w:t xml:space="preserve">At least 1ms, 5 </w:t>
            </w:r>
            <w:proofErr w:type="spellStart"/>
            <w:r w:rsidRPr="00611175">
              <w:rPr>
                <w:rFonts w:asciiTheme="minorHAnsi" w:eastAsiaTheme="minorEastAsia" w:hAnsiTheme="minorHAnsi" w:cs="Arial"/>
                <w:i/>
                <w:sz w:val="18"/>
                <w:szCs w:val="18"/>
                <w:lang w:eastAsia="zh-CN"/>
              </w:rPr>
              <w:t>ms</w:t>
            </w:r>
            <w:proofErr w:type="spellEnd"/>
            <w:r w:rsidRPr="00611175">
              <w:rPr>
                <w:rFonts w:asciiTheme="minorHAnsi" w:eastAsiaTheme="minorEastAsia" w:hAnsiTheme="minorHAnsi" w:cs="Arial"/>
                <w:i/>
                <w:sz w:val="18"/>
                <w:szCs w:val="18"/>
                <w:lang w:eastAsia="zh-CN"/>
              </w:rPr>
              <w:t xml:space="preserve"> are supported</w:t>
            </w:r>
          </w:p>
          <w:p w:rsidR="00611175" w:rsidRPr="00611175" w:rsidRDefault="00611175" w:rsidP="00611175">
            <w:pPr>
              <w:spacing w:before="60" w:after="0"/>
              <w:ind w:leftChars="200" w:left="400"/>
              <w:rPr>
                <w:rFonts w:asciiTheme="minorHAnsi" w:eastAsiaTheme="minorEastAsia" w:hAnsiTheme="minorHAnsi" w:cs="Arial"/>
                <w:i/>
                <w:sz w:val="18"/>
                <w:szCs w:val="18"/>
                <w:lang w:eastAsia="zh-CN"/>
              </w:rPr>
            </w:pPr>
            <w:r w:rsidRPr="00611175">
              <w:rPr>
                <w:rFonts w:asciiTheme="minorHAnsi" w:eastAsiaTheme="minorEastAsia" w:hAnsiTheme="minorHAnsi" w:cs="Arial" w:hint="eastAsia"/>
                <w:i/>
                <w:sz w:val="18"/>
                <w:szCs w:val="18"/>
                <w:lang w:eastAsia="zh-CN"/>
              </w:rPr>
              <w:t>•</w:t>
            </w:r>
            <w:r w:rsidRPr="00611175">
              <w:rPr>
                <w:rFonts w:asciiTheme="minorHAnsi" w:eastAsiaTheme="minorEastAsia" w:hAnsiTheme="minorHAnsi" w:cs="Arial"/>
                <w:i/>
                <w:sz w:val="18"/>
                <w:szCs w:val="18"/>
                <w:lang w:eastAsia="zh-CN"/>
              </w:rPr>
              <w:tab/>
              <w:t>FFS other values</w:t>
            </w:r>
          </w:p>
        </w:tc>
      </w:tr>
    </w:tbl>
    <w:p w:rsidR="004B034D" w:rsidRDefault="005E6BED" w:rsidP="00611175">
      <w:pPr>
        <w:spacing w:afterLines="50" w:after="120"/>
        <w:jc w:val="both"/>
        <w:rPr>
          <w:rFonts w:ascii="Calibri" w:eastAsia="宋体" w:hAnsi="Calibri" w:cs="Arial"/>
          <w:lang w:val="en-US" w:eastAsia="zh-CN"/>
        </w:rPr>
      </w:pPr>
      <w:r>
        <w:rPr>
          <w:rFonts w:ascii="Calibri" w:eastAsia="宋体" w:hAnsi="Calibri" w:cs="Arial"/>
          <w:lang w:val="en-US" w:eastAsia="zh-CN"/>
        </w:rPr>
        <w:t>Furthermore</w:t>
      </w:r>
      <w:r>
        <w:rPr>
          <w:rFonts w:ascii="Calibri" w:eastAsia="宋体" w:hAnsi="Calibri" w:cs="Arial" w:hint="eastAsia"/>
          <w:lang w:val="en-US" w:eastAsia="zh-CN"/>
        </w:rPr>
        <w:t xml:space="preserve">, the following agreement is agreed for the </w:t>
      </w:r>
      <w:proofErr w:type="spellStart"/>
      <w:r>
        <w:rPr>
          <w:rFonts w:ascii="Calibri" w:eastAsia="宋体" w:hAnsi="Calibri" w:cs="Arial" w:hint="eastAsia"/>
          <w:lang w:val="en-US" w:eastAsia="zh-CN"/>
        </w:rPr>
        <w:t>ime</w:t>
      </w:r>
      <w:proofErr w:type="spellEnd"/>
      <w:r>
        <w:rPr>
          <w:rFonts w:ascii="Calibri" w:eastAsia="宋体" w:hAnsi="Calibri" w:cs="Arial" w:hint="eastAsia"/>
          <w:lang w:val="en-US" w:eastAsia="zh-CN"/>
        </w:rPr>
        <w:t xml:space="preserve"> duration for RSSI </w:t>
      </w:r>
      <w:r>
        <w:rPr>
          <w:rFonts w:ascii="Calibri" w:eastAsia="宋体" w:hAnsi="Calibri" w:cs="Arial"/>
          <w:lang w:val="en-US" w:eastAsia="zh-CN"/>
        </w:rPr>
        <w:t>measurement</w:t>
      </w:r>
      <w:r>
        <w:rPr>
          <w:rFonts w:ascii="Calibri" w:eastAsia="宋体" w:hAnsi="Calibri" w:cs="Arial" w:hint="eastAsia"/>
          <w:lang w:val="en-US" w:eastAsia="zh-CN"/>
        </w:rPr>
        <w:t xml:space="preserve"> resources in RAN1 NR#3 discussion: </w:t>
      </w:r>
    </w:p>
    <w:tbl>
      <w:tblPr>
        <w:tblStyle w:val="TableGrid"/>
        <w:tblW w:w="0" w:type="auto"/>
        <w:tblInd w:w="566" w:type="dxa"/>
        <w:tblLook w:val="04A0" w:firstRow="1" w:lastRow="0" w:firstColumn="1" w:lastColumn="0" w:noHBand="0" w:noVBand="1"/>
      </w:tblPr>
      <w:tblGrid>
        <w:gridCol w:w="8756"/>
      </w:tblGrid>
      <w:tr w:rsidR="005E6BED" w:rsidRPr="00547BD0" w:rsidTr="005E2959">
        <w:tc>
          <w:tcPr>
            <w:tcW w:w="8756" w:type="dxa"/>
          </w:tcPr>
          <w:p w:rsidR="005E6BED" w:rsidRPr="00611175" w:rsidRDefault="005E6BED" w:rsidP="005E2959">
            <w:pPr>
              <w:spacing w:before="60" w:after="0"/>
              <w:rPr>
                <w:rFonts w:asciiTheme="minorHAnsi" w:eastAsiaTheme="minorEastAsia" w:hAnsiTheme="minorHAnsi" w:cs="Arial"/>
                <w:i/>
                <w:sz w:val="18"/>
                <w:szCs w:val="18"/>
                <w:lang w:eastAsia="zh-CN"/>
              </w:rPr>
            </w:pPr>
            <w:r w:rsidRPr="00611175">
              <w:rPr>
                <w:rFonts w:asciiTheme="minorHAnsi" w:eastAsiaTheme="minorEastAsia" w:hAnsiTheme="minorHAnsi" w:cs="Arial"/>
                <w:i/>
                <w:sz w:val="18"/>
                <w:szCs w:val="18"/>
                <w:highlight w:val="green"/>
                <w:lang w:eastAsia="zh-CN"/>
              </w:rPr>
              <w:t>Agreements:</w:t>
            </w:r>
          </w:p>
          <w:p w:rsidR="005E6BED" w:rsidRPr="005E6BED" w:rsidRDefault="005E6BED" w:rsidP="005E6BED">
            <w:pPr>
              <w:spacing w:before="60" w:after="0"/>
              <w:rPr>
                <w:rFonts w:asciiTheme="minorHAnsi" w:eastAsiaTheme="minorEastAsia" w:hAnsiTheme="minorHAnsi" w:cs="Arial"/>
                <w:i/>
                <w:sz w:val="18"/>
                <w:szCs w:val="18"/>
                <w:lang w:eastAsia="zh-CN"/>
              </w:rPr>
            </w:pPr>
            <w:r w:rsidRPr="005E6BED">
              <w:rPr>
                <w:rFonts w:asciiTheme="minorHAnsi" w:eastAsiaTheme="minorEastAsia" w:hAnsiTheme="minorHAnsi" w:cs="Arial" w:hint="eastAsia"/>
                <w:i/>
                <w:sz w:val="18"/>
                <w:szCs w:val="18"/>
                <w:lang w:eastAsia="zh-CN"/>
              </w:rPr>
              <w:lastRenderedPageBreak/>
              <w:t>•</w:t>
            </w:r>
            <w:r w:rsidRPr="005E6BED">
              <w:rPr>
                <w:rFonts w:asciiTheme="minorHAnsi" w:eastAsiaTheme="minorEastAsia" w:hAnsiTheme="minorHAnsi" w:cs="Arial"/>
                <w:i/>
                <w:sz w:val="18"/>
                <w:szCs w:val="18"/>
                <w:lang w:eastAsia="zh-CN"/>
              </w:rPr>
              <w:tab/>
              <w:t xml:space="preserve">At least for inter-frequency measurement, SS block based RSSI measurement resource(s) is confined within at most the measurement gap duration, e.g., 6 </w:t>
            </w:r>
            <w:proofErr w:type="spellStart"/>
            <w:r w:rsidRPr="005E6BED">
              <w:rPr>
                <w:rFonts w:asciiTheme="minorHAnsi" w:eastAsiaTheme="minorEastAsia" w:hAnsiTheme="minorHAnsi" w:cs="Arial"/>
                <w:i/>
                <w:sz w:val="18"/>
                <w:szCs w:val="18"/>
                <w:lang w:eastAsia="zh-CN"/>
              </w:rPr>
              <w:t>msec</w:t>
            </w:r>
            <w:proofErr w:type="spellEnd"/>
          </w:p>
          <w:p w:rsidR="005E6BED" w:rsidRPr="00611175" w:rsidRDefault="005E6BED" w:rsidP="005E6BED">
            <w:pPr>
              <w:spacing w:before="60" w:after="0"/>
              <w:rPr>
                <w:rFonts w:asciiTheme="minorHAnsi" w:eastAsiaTheme="minorEastAsia" w:hAnsiTheme="minorHAnsi" w:cs="Arial"/>
                <w:i/>
                <w:sz w:val="18"/>
                <w:szCs w:val="18"/>
                <w:lang w:eastAsia="zh-CN"/>
              </w:rPr>
            </w:pPr>
            <w:r w:rsidRPr="005E6BED">
              <w:rPr>
                <w:rFonts w:asciiTheme="minorHAnsi" w:eastAsiaTheme="minorEastAsia" w:hAnsiTheme="minorHAnsi" w:cs="Arial" w:hint="eastAsia"/>
                <w:i/>
                <w:sz w:val="18"/>
                <w:szCs w:val="18"/>
                <w:lang w:eastAsia="zh-CN"/>
              </w:rPr>
              <w:t>•</w:t>
            </w:r>
            <w:r w:rsidRPr="005E6BED">
              <w:rPr>
                <w:rFonts w:asciiTheme="minorHAnsi" w:eastAsiaTheme="minorEastAsia" w:hAnsiTheme="minorHAnsi" w:cs="Arial"/>
                <w:i/>
                <w:sz w:val="18"/>
                <w:szCs w:val="18"/>
                <w:lang w:eastAsia="zh-CN"/>
              </w:rPr>
              <w:tab/>
              <w:t xml:space="preserve">At least for inter-frequency measurement, SS block based interference measurement resource(s) is confined within at most the measurement gap duration, e.g., 6 </w:t>
            </w:r>
            <w:proofErr w:type="spellStart"/>
            <w:r w:rsidRPr="005E6BED">
              <w:rPr>
                <w:rFonts w:asciiTheme="minorHAnsi" w:eastAsiaTheme="minorEastAsia" w:hAnsiTheme="minorHAnsi" w:cs="Arial"/>
                <w:i/>
                <w:sz w:val="18"/>
                <w:szCs w:val="18"/>
                <w:lang w:eastAsia="zh-CN"/>
              </w:rPr>
              <w:t>msec</w:t>
            </w:r>
            <w:proofErr w:type="spellEnd"/>
          </w:p>
        </w:tc>
      </w:tr>
    </w:tbl>
    <w:p w:rsidR="005E6BED" w:rsidRPr="005E6BED" w:rsidRDefault="005E6BED" w:rsidP="00611175">
      <w:pPr>
        <w:spacing w:afterLines="50" w:after="120"/>
        <w:jc w:val="both"/>
        <w:rPr>
          <w:rFonts w:ascii="Calibri" w:eastAsia="宋体" w:hAnsi="Calibri" w:cs="Arial"/>
          <w:lang w:eastAsia="zh-CN"/>
        </w:rPr>
      </w:pPr>
    </w:p>
    <w:p w:rsidR="004266E0" w:rsidRPr="004266E0" w:rsidRDefault="004266E0" w:rsidP="004266E0">
      <w:pPr>
        <w:spacing w:afterLines="50" w:after="120"/>
        <w:jc w:val="both"/>
        <w:rPr>
          <w:rFonts w:ascii="Calibri" w:eastAsia="宋体" w:hAnsi="Calibri" w:cs="Arial"/>
          <w:lang w:val="en-US" w:eastAsia="zh-CN"/>
        </w:rPr>
      </w:pPr>
      <w:r w:rsidRPr="004266E0">
        <w:rPr>
          <w:rFonts w:ascii="Calibri" w:eastAsia="宋体" w:hAnsi="Calibri" w:cs="Arial"/>
          <w:lang w:val="en-US" w:eastAsia="zh-CN"/>
        </w:rPr>
        <w:t xml:space="preserve">For intra-frequency measurement, </w:t>
      </w:r>
      <w:r w:rsidR="00914D53">
        <w:rPr>
          <w:rFonts w:ascii="Calibri" w:eastAsia="宋体" w:hAnsi="Calibri" w:cs="Arial" w:hint="eastAsia"/>
          <w:lang w:val="en-US" w:eastAsia="zh-CN"/>
        </w:rPr>
        <w:t>t</w:t>
      </w:r>
      <w:r w:rsidRPr="004266E0">
        <w:rPr>
          <w:rFonts w:ascii="Calibri" w:eastAsia="宋体" w:hAnsi="Calibri" w:cs="Arial"/>
          <w:lang w:val="en-US" w:eastAsia="zh-CN"/>
        </w:rPr>
        <w:t>he measurement gap configured for intra-frequency measurement has good use cases</w:t>
      </w:r>
      <w:r w:rsidR="00914D53">
        <w:rPr>
          <w:rFonts w:ascii="Calibri" w:eastAsia="宋体" w:hAnsi="Calibri" w:cs="Arial" w:hint="eastAsia"/>
          <w:lang w:val="en-US" w:eastAsia="zh-CN"/>
        </w:rPr>
        <w:t xml:space="preserve"> (as indicated in the accompanying paper [2])</w:t>
      </w:r>
      <w:r w:rsidRPr="004266E0">
        <w:rPr>
          <w:rFonts w:ascii="Calibri" w:eastAsia="宋体" w:hAnsi="Calibri" w:cs="Arial"/>
          <w:lang w:val="en-US" w:eastAsia="zh-CN"/>
        </w:rPr>
        <w:t xml:space="preserve">, but it </w:t>
      </w:r>
      <w:r w:rsidR="00240357">
        <w:rPr>
          <w:rFonts w:ascii="Calibri" w:eastAsia="宋体" w:hAnsi="Calibri" w:cs="Arial" w:hint="eastAsia"/>
          <w:lang w:val="en-US" w:eastAsia="zh-CN"/>
        </w:rPr>
        <w:t>is proposed by many companies</w:t>
      </w:r>
      <w:r w:rsidRPr="004266E0">
        <w:rPr>
          <w:rFonts w:ascii="Calibri" w:eastAsia="宋体" w:hAnsi="Calibri" w:cs="Arial"/>
          <w:lang w:val="en-US" w:eastAsia="zh-CN"/>
        </w:rPr>
        <w:t xml:space="preserve"> that throughput loss could be </w:t>
      </w:r>
      <w:r w:rsidR="00914D53">
        <w:rPr>
          <w:rFonts w:ascii="Calibri" w:eastAsia="宋体" w:hAnsi="Calibri" w:cs="Arial" w:hint="eastAsia"/>
          <w:lang w:val="en-US" w:eastAsia="zh-CN"/>
        </w:rPr>
        <w:t>considerable</w:t>
      </w:r>
      <w:r w:rsidRPr="004266E0">
        <w:rPr>
          <w:rFonts w:ascii="Calibri" w:eastAsia="宋体" w:hAnsi="Calibri" w:cs="Arial"/>
          <w:lang w:val="en-US" w:eastAsia="zh-CN"/>
        </w:rPr>
        <w:t xml:space="preserve"> </w:t>
      </w:r>
      <w:r w:rsidR="00240357">
        <w:rPr>
          <w:rFonts w:ascii="Calibri" w:eastAsia="宋体" w:hAnsi="Calibri" w:cs="Arial" w:hint="eastAsia"/>
          <w:lang w:val="en-US" w:eastAsia="zh-CN"/>
        </w:rPr>
        <w:t xml:space="preserve">high </w:t>
      </w:r>
      <w:r w:rsidRPr="004266E0">
        <w:rPr>
          <w:rFonts w:ascii="Calibri" w:eastAsia="宋体" w:hAnsi="Calibri" w:cs="Arial"/>
          <w:lang w:val="en-US" w:eastAsia="zh-CN"/>
        </w:rPr>
        <w:t xml:space="preserve">especially when the configured SMTC periodicity is short. </w:t>
      </w:r>
      <w:r w:rsidR="00240357">
        <w:rPr>
          <w:rFonts w:ascii="Calibri" w:eastAsia="宋体" w:hAnsi="Calibri" w:cs="Arial" w:hint="eastAsia"/>
          <w:lang w:val="en-US" w:eastAsia="zh-CN"/>
        </w:rPr>
        <w:t xml:space="preserve">Although RAN1 has not </w:t>
      </w:r>
      <w:proofErr w:type="gramStart"/>
      <w:r w:rsidR="00240357">
        <w:rPr>
          <w:rFonts w:ascii="Calibri" w:eastAsia="宋体" w:hAnsi="Calibri" w:cs="Arial" w:hint="eastAsia"/>
          <w:lang w:val="en-US" w:eastAsia="zh-CN"/>
        </w:rPr>
        <w:t>agree</w:t>
      </w:r>
      <w:proofErr w:type="gramEnd"/>
      <w:r w:rsidR="00240357">
        <w:rPr>
          <w:rFonts w:ascii="Calibri" w:eastAsia="宋体" w:hAnsi="Calibri" w:cs="Arial" w:hint="eastAsia"/>
          <w:lang w:val="en-US" w:eastAsia="zh-CN"/>
        </w:rPr>
        <w:t xml:space="preserve"> the RSSI and interference reference </w:t>
      </w:r>
      <w:r w:rsidR="00240357">
        <w:rPr>
          <w:rFonts w:ascii="Calibri" w:eastAsia="宋体" w:hAnsi="Calibri" w:cs="Arial"/>
          <w:lang w:val="en-US" w:eastAsia="zh-CN"/>
        </w:rPr>
        <w:t>measurement</w:t>
      </w:r>
      <w:r w:rsidR="00240357">
        <w:rPr>
          <w:rFonts w:ascii="Calibri" w:eastAsia="宋体" w:hAnsi="Calibri" w:cs="Arial" w:hint="eastAsia"/>
          <w:lang w:val="en-US" w:eastAsia="zh-CN"/>
        </w:rPr>
        <w:t xml:space="preserve"> resource for intra-frequency measurement yet, we assume that similar conclusion could be reached as inter-frequency measurement. </w:t>
      </w:r>
    </w:p>
    <w:p w:rsidR="004266E0" w:rsidRDefault="00240357" w:rsidP="004266E0">
      <w:pPr>
        <w:spacing w:afterLines="50" w:after="120"/>
        <w:jc w:val="both"/>
        <w:rPr>
          <w:rFonts w:ascii="Calibri" w:eastAsia="宋体" w:hAnsi="Calibri" w:cs="Arial"/>
          <w:lang w:val="en-US" w:eastAsia="zh-CN"/>
        </w:rPr>
      </w:pPr>
      <w:r>
        <w:rPr>
          <w:rFonts w:ascii="Calibri" w:eastAsia="宋体" w:hAnsi="Calibri" w:cs="Arial" w:hint="eastAsia"/>
          <w:lang w:val="en-US" w:eastAsia="zh-CN"/>
        </w:rPr>
        <w:t>Furthermore, t</w:t>
      </w:r>
      <w:r w:rsidR="004266E0" w:rsidRPr="004266E0">
        <w:rPr>
          <w:rFonts w:ascii="Calibri" w:eastAsia="宋体" w:hAnsi="Calibri" w:cs="Arial"/>
          <w:lang w:val="en-US" w:eastAsia="zh-CN"/>
        </w:rPr>
        <w:t xml:space="preserve">his issue can be </w:t>
      </w:r>
      <w:proofErr w:type="spellStart"/>
      <w:r w:rsidR="004266E0" w:rsidRPr="004266E0">
        <w:rPr>
          <w:rFonts w:ascii="Calibri" w:eastAsia="宋体" w:hAnsi="Calibri" w:cs="Arial"/>
          <w:lang w:val="en-US" w:eastAsia="zh-CN"/>
        </w:rPr>
        <w:t>analysed</w:t>
      </w:r>
      <w:proofErr w:type="spellEnd"/>
      <w:r w:rsidR="004266E0" w:rsidRPr="004266E0">
        <w:rPr>
          <w:rFonts w:ascii="Calibri" w:eastAsia="宋体" w:hAnsi="Calibri" w:cs="Arial"/>
          <w:lang w:val="en-US" w:eastAsia="zh-CN"/>
        </w:rPr>
        <w:t xml:space="preserve"> differently for the two cases: (1) when the network is synchronized; and (2) when the network is not synchronized. In case (1), </w:t>
      </w:r>
      <w:r w:rsidR="00914D53">
        <w:rPr>
          <w:rFonts w:ascii="Calibri" w:eastAsia="宋体" w:hAnsi="Calibri" w:cs="Arial" w:hint="eastAsia"/>
          <w:lang w:val="en-US" w:eastAsia="zh-CN"/>
        </w:rPr>
        <w:t>as far as we know, RAN1 is still discussing the mechanism, which enables</w:t>
      </w:r>
      <w:r w:rsidR="00914D53" w:rsidRPr="004266E0">
        <w:rPr>
          <w:rFonts w:ascii="Calibri" w:eastAsia="宋体" w:hAnsi="Calibri" w:cs="Arial"/>
          <w:lang w:val="en-US" w:eastAsia="zh-CN"/>
        </w:rPr>
        <w:t xml:space="preserve"> </w:t>
      </w:r>
      <w:r w:rsidR="004266E0" w:rsidRPr="004266E0">
        <w:rPr>
          <w:rFonts w:ascii="Calibri" w:eastAsia="宋体" w:hAnsi="Calibri" w:cs="Arial"/>
          <w:lang w:val="en-US" w:eastAsia="zh-CN"/>
        </w:rPr>
        <w:t>the UE to receive PDSCH/PDCCH in the rest of OFDM symbols not being used for the SSB mapping</w:t>
      </w:r>
      <w:r w:rsidR="00914D53">
        <w:rPr>
          <w:rFonts w:ascii="Calibri" w:eastAsia="宋体" w:hAnsi="Calibri" w:cs="Arial" w:hint="eastAsia"/>
          <w:lang w:val="en-US" w:eastAsia="zh-CN"/>
        </w:rPr>
        <w:t>.</w:t>
      </w:r>
      <w:r w:rsidR="004266E0" w:rsidRPr="004266E0">
        <w:rPr>
          <w:rFonts w:ascii="Calibri" w:eastAsia="宋体" w:hAnsi="Calibri" w:cs="Arial"/>
          <w:lang w:val="en-US" w:eastAsia="zh-CN"/>
        </w:rPr>
        <w:t xml:space="preserve"> In case (2), UE may need to try to receive </w:t>
      </w:r>
      <w:proofErr w:type="spellStart"/>
      <w:r w:rsidR="004266E0" w:rsidRPr="004266E0">
        <w:rPr>
          <w:rFonts w:ascii="Calibri" w:eastAsia="宋体" w:hAnsi="Calibri" w:cs="Arial"/>
          <w:lang w:val="en-US" w:eastAsia="zh-CN"/>
        </w:rPr>
        <w:t>neighbour</w:t>
      </w:r>
      <w:proofErr w:type="spellEnd"/>
      <w:r w:rsidR="004266E0" w:rsidRPr="004266E0">
        <w:rPr>
          <w:rFonts w:ascii="Calibri" w:eastAsia="宋体" w:hAnsi="Calibri" w:cs="Arial"/>
          <w:lang w:val="en-US" w:eastAsia="zh-CN"/>
        </w:rPr>
        <w:t xml:space="preserve"> cells’ SSBs in those OFDM symbols not used for the serving cell’s SSB transmissions. To allow UE’s Rx beam sweeping, it does not seem to be possible to transmit any PDSCH data during the SMTC when synchronous network is not indicated. Hence, in case (2), </w:t>
      </w:r>
      <w:r w:rsidR="00914D53">
        <w:rPr>
          <w:rFonts w:ascii="Calibri" w:eastAsia="宋体" w:hAnsi="Calibri" w:cs="Arial" w:hint="eastAsia"/>
          <w:lang w:val="en-US" w:eastAsia="zh-CN"/>
        </w:rPr>
        <w:t xml:space="preserve">even from RAN1 perspective, </w:t>
      </w:r>
      <w:r w:rsidR="004266E0" w:rsidRPr="004266E0">
        <w:rPr>
          <w:rFonts w:ascii="Calibri" w:eastAsia="宋体" w:hAnsi="Calibri" w:cs="Arial"/>
          <w:lang w:val="en-US" w:eastAsia="zh-CN"/>
        </w:rPr>
        <w:t xml:space="preserve">it would be </w:t>
      </w:r>
      <w:r w:rsidR="00914D53">
        <w:rPr>
          <w:rFonts w:ascii="Calibri" w:eastAsia="宋体" w:hAnsi="Calibri" w:cs="Arial" w:hint="eastAsia"/>
          <w:lang w:val="en-US" w:eastAsia="zh-CN"/>
        </w:rPr>
        <w:t>no choice but</w:t>
      </w:r>
      <w:r w:rsidR="004266E0" w:rsidRPr="004266E0">
        <w:rPr>
          <w:rFonts w:ascii="Calibri" w:eastAsia="宋体" w:hAnsi="Calibri" w:cs="Arial"/>
          <w:lang w:val="en-US" w:eastAsia="zh-CN"/>
        </w:rPr>
        <w:t xml:space="preserve"> for the network to configure intra-frequency measurement gap so that the UE treat the entire intra-frequency SMTC duration as measurement gap. </w:t>
      </w:r>
    </w:p>
    <w:p w:rsidR="00914D53" w:rsidRPr="004266E0" w:rsidRDefault="00914D53" w:rsidP="004266E0">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the above observation,</w:t>
      </w:r>
      <w:r w:rsidR="00240357">
        <w:rPr>
          <w:rFonts w:ascii="Calibri" w:eastAsia="宋体" w:hAnsi="Calibri" w:cs="Arial" w:hint="eastAsia"/>
          <w:lang w:val="en-US" w:eastAsia="zh-CN"/>
        </w:rPr>
        <w:t xml:space="preserve"> 6ms MGL still should be regarded as the basis gap pattern, while</w:t>
      </w:r>
      <w:r>
        <w:rPr>
          <w:rFonts w:ascii="Calibri" w:eastAsia="宋体" w:hAnsi="Calibri" w:cs="Arial" w:hint="eastAsia"/>
          <w:lang w:val="en-US" w:eastAsia="zh-CN"/>
        </w:rPr>
        <w:t xml:space="preserve"> with smaller SMTC duration values (e.g., 1ms and other potential values</w:t>
      </w:r>
      <w:r w:rsidR="00DE40E5">
        <w:rPr>
          <w:rFonts w:ascii="Calibri" w:eastAsia="宋体" w:hAnsi="Calibri" w:cs="Arial" w:hint="eastAsia"/>
          <w:lang w:val="en-US" w:eastAsia="zh-CN"/>
        </w:rPr>
        <w:t xml:space="preserve"> smaller than 5ms</w:t>
      </w:r>
      <w:r>
        <w:rPr>
          <w:rFonts w:ascii="Calibri" w:eastAsia="宋体" w:hAnsi="Calibri" w:cs="Arial" w:hint="eastAsia"/>
          <w:lang w:val="en-US" w:eastAsia="zh-CN"/>
        </w:rPr>
        <w:t>)</w:t>
      </w:r>
      <w:r w:rsidR="00DE40E5">
        <w:rPr>
          <w:rFonts w:ascii="Calibri" w:eastAsia="宋体" w:hAnsi="Calibri" w:cs="Arial" w:hint="eastAsia"/>
          <w:lang w:val="en-US" w:eastAsia="zh-CN"/>
        </w:rPr>
        <w:t xml:space="preserve">, </w:t>
      </w:r>
      <w:r w:rsidR="00240357">
        <w:rPr>
          <w:rFonts w:ascii="Calibri" w:eastAsia="宋体" w:hAnsi="Calibri" w:cs="Arial" w:hint="eastAsia"/>
          <w:lang w:val="en-US" w:eastAsia="zh-CN"/>
        </w:rPr>
        <w:t>RAN4 could consider</w:t>
      </w:r>
      <w:r w:rsidR="00DE40E5">
        <w:rPr>
          <w:rFonts w:ascii="Calibri" w:eastAsia="宋体" w:hAnsi="Calibri" w:cs="Arial" w:hint="eastAsia"/>
          <w:lang w:val="en-US" w:eastAsia="zh-CN"/>
        </w:rPr>
        <w:t xml:space="preserve"> the shorter MGL window </w:t>
      </w:r>
      <w:r w:rsidR="00240357">
        <w:rPr>
          <w:rFonts w:ascii="Calibri" w:eastAsia="宋体" w:hAnsi="Calibri" w:cs="Arial" w:hint="eastAsia"/>
          <w:lang w:val="en-US" w:eastAsia="zh-CN"/>
        </w:rPr>
        <w:t xml:space="preserve">which </w:t>
      </w:r>
      <w:r w:rsidR="00DE40E5">
        <w:rPr>
          <w:rFonts w:ascii="Calibri" w:eastAsia="宋体" w:hAnsi="Calibri" w:cs="Arial" w:hint="eastAsia"/>
          <w:lang w:val="en-US" w:eastAsia="zh-CN"/>
        </w:rPr>
        <w:t xml:space="preserve">could be potentially </w:t>
      </w:r>
      <w:r w:rsidR="00DE40E5">
        <w:rPr>
          <w:rFonts w:ascii="Calibri" w:eastAsia="宋体" w:hAnsi="Calibri" w:cs="Arial"/>
          <w:lang w:val="en-US" w:eastAsia="zh-CN"/>
        </w:rPr>
        <w:t>beneficial</w:t>
      </w:r>
      <w:r w:rsidR="00DE40E5">
        <w:rPr>
          <w:rFonts w:ascii="Calibri" w:eastAsia="宋体" w:hAnsi="Calibri" w:cs="Arial" w:hint="eastAsia"/>
          <w:lang w:val="en-US" w:eastAsia="zh-CN"/>
        </w:rPr>
        <w:t xml:space="preserve">. However, it should also be noted that RAN1 has not finalized the </w:t>
      </w:r>
      <w:r w:rsidR="00DE40E5" w:rsidRPr="00DE40E5">
        <w:rPr>
          <w:rFonts w:ascii="Calibri" w:eastAsia="宋体" w:hAnsi="Calibri" w:cs="Arial"/>
          <w:lang w:val="en-US" w:eastAsia="zh-CN"/>
        </w:rPr>
        <w:t>SMTC window duration discussion</w:t>
      </w:r>
      <w:r w:rsidR="00DE40E5">
        <w:rPr>
          <w:rFonts w:ascii="Calibri" w:eastAsia="宋体" w:hAnsi="Calibri" w:cs="Arial" w:hint="eastAsia"/>
          <w:lang w:val="en-US" w:eastAsia="zh-CN"/>
        </w:rPr>
        <w:t xml:space="preserve">, which could result in the candidate duration from 2ms to 4ms. Based on </w:t>
      </w:r>
      <w:r w:rsidR="00DE40E5">
        <w:rPr>
          <w:rFonts w:ascii="Calibri" w:eastAsia="宋体" w:hAnsi="Calibri" w:cs="Arial"/>
          <w:lang w:val="en-US" w:eastAsia="zh-CN"/>
        </w:rPr>
        <w:t>this</w:t>
      </w:r>
      <w:r w:rsidR="00DE40E5">
        <w:rPr>
          <w:rFonts w:ascii="Calibri" w:eastAsia="宋体" w:hAnsi="Calibri" w:cs="Arial" w:hint="eastAsia"/>
          <w:lang w:val="en-US" w:eastAsia="zh-CN"/>
        </w:rPr>
        <w:t>, we suggest RAN4 to decide the value after RAN1</w:t>
      </w:r>
      <w:r w:rsidR="00DE40E5">
        <w:rPr>
          <w:rFonts w:ascii="Calibri" w:eastAsia="宋体" w:hAnsi="Calibri" w:cs="Arial"/>
          <w:lang w:val="en-US" w:eastAsia="zh-CN"/>
        </w:rPr>
        <w:t>’</w:t>
      </w:r>
      <w:r w:rsidR="00DE40E5">
        <w:rPr>
          <w:rFonts w:ascii="Calibri" w:eastAsia="宋体" w:hAnsi="Calibri" w:cs="Arial" w:hint="eastAsia"/>
          <w:lang w:val="en-US" w:eastAsia="zh-CN"/>
        </w:rPr>
        <w:t xml:space="preserve">s decision. </w:t>
      </w:r>
    </w:p>
    <w:p w:rsidR="00DE40E5" w:rsidRDefault="00DE40E5" w:rsidP="00DE40E5">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RAN4 </w:t>
      </w:r>
      <w:r w:rsidR="002C52EF">
        <w:rPr>
          <w:rFonts w:ascii="Calibri" w:eastAsiaTheme="minorEastAsia" w:hAnsi="Calibri" w:cs="Arial" w:hint="eastAsia"/>
          <w:b/>
          <w:i/>
          <w:u w:val="single"/>
          <w:lang w:val="en-US" w:eastAsia="zh-CN"/>
        </w:rPr>
        <w:t xml:space="preserve">will use 6ms MGL as baseline and </w:t>
      </w:r>
      <w:r>
        <w:rPr>
          <w:rFonts w:ascii="Calibri" w:eastAsiaTheme="minorEastAsia" w:hAnsi="Calibri" w:cs="Arial" w:hint="eastAsia"/>
          <w:b/>
          <w:i/>
          <w:u w:val="single"/>
          <w:lang w:val="en-US" w:eastAsia="zh-CN"/>
        </w:rPr>
        <w:t>consider to introduce short</w:t>
      </w:r>
      <w:r w:rsidR="002C52EF">
        <w:rPr>
          <w:rFonts w:ascii="Calibri" w:eastAsiaTheme="minorEastAsia" w:hAnsi="Calibri" w:cs="Arial" w:hint="eastAsia"/>
          <w:b/>
          <w:i/>
          <w:u w:val="single"/>
          <w:lang w:val="en-US" w:eastAsia="zh-CN"/>
        </w:rPr>
        <w:t>er</w:t>
      </w:r>
      <w:r>
        <w:rPr>
          <w:rFonts w:ascii="Calibri" w:eastAsiaTheme="minorEastAsia" w:hAnsi="Calibri" w:cs="Arial" w:hint="eastAsia"/>
          <w:b/>
          <w:i/>
          <w:u w:val="single"/>
          <w:lang w:val="en-US" w:eastAsia="zh-CN"/>
        </w:rPr>
        <w:t xml:space="preserve"> MGL to </w:t>
      </w:r>
      <w:r>
        <w:rPr>
          <w:rFonts w:ascii="Calibri" w:eastAsiaTheme="minorEastAsia" w:hAnsi="Calibri" w:cs="Arial"/>
          <w:b/>
          <w:i/>
          <w:u w:val="single"/>
          <w:lang w:val="en-US" w:eastAsia="zh-CN"/>
        </w:rPr>
        <w:t>accommodate</w:t>
      </w:r>
      <w:r>
        <w:rPr>
          <w:rFonts w:ascii="Calibri" w:eastAsiaTheme="minorEastAsia" w:hAnsi="Calibri" w:cs="Arial" w:hint="eastAsia"/>
          <w:b/>
          <w:i/>
          <w:u w:val="single"/>
          <w:lang w:val="en-US" w:eastAsia="zh-CN"/>
        </w:rPr>
        <w:t xml:space="preserve"> shorter SMTC window duration, while RAN4 decide the short MGL value among [3</w:t>
      </w:r>
      <w:proofErr w:type="gramStart"/>
      <w:r>
        <w:rPr>
          <w:rFonts w:ascii="Calibri" w:eastAsiaTheme="minorEastAsia" w:hAnsi="Calibri" w:cs="Arial" w:hint="eastAsia"/>
          <w:b/>
          <w:i/>
          <w:u w:val="single"/>
          <w:lang w:val="en-US" w:eastAsia="zh-CN"/>
        </w:rPr>
        <w:t>,4,5</w:t>
      </w:r>
      <w:proofErr w:type="gramEnd"/>
      <w:r>
        <w:rPr>
          <w:rFonts w:ascii="Calibri" w:eastAsiaTheme="minorEastAsia" w:hAnsi="Calibri" w:cs="Arial" w:hint="eastAsia"/>
          <w:b/>
          <w:i/>
          <w:u w:val="single"/>
          <w:lang w:val="en-US" w:eastAsia="zh-CN"/>
        </w:rPr>
        <w:t>]</w:t>
      </w:r>
      <w:r w:rsidR="009462A3">
        <w:rPr>
          <w:rFonts w:ascii="Calibri" w:eastAsiaTheme="minorEastAsia" w:hAnsi="Calibri" w:cs="Arial" w:hint="eastAsia"/>
          <w:b/>
          <w:i/>
          <w:u w:val="single"/>
          <w:lang w:val="en-US" w:eastAsia="zh-CN"/>
        </w:rPr>
        <w:t xml:space="preserve"> </w:t>
      </w:r>
      <w:proofErr w:type="spellStart"/>
      <w:r>
        <w:rPr>
          <w:rFonts w:ascii="Calibri" w:eastAsiaTheme="minorEastAsia" w:hAnsi="Calibri" w:cs="Arial" w:hint="eastAsia"/>
          <w:b/>
          <w:i/>
          <w:u w:val="single"/>
          <w:lang w:val="en-US" w:eastAsia="zh-CN"/>
        </w:rPr>
        <w:t>ms</w:t>
      </w:r>
      <w:proofErr w:type="spellEnd"/>
      <w:r>
        <w:rPr>
          <w:rFonts w:ascii="Calibri" w:eastAsiaTheme="minorEastAsia" w:hAnsi="Calibri" w:cs="Arial" w:hint="eastAsia"/>
          <w:b/>
          <w:i/>
          <w:u w:val="single"/>
          <w:lang w:val="en-US" w:eastAsia="zh-CN"/>
        </w:rPr>
        <w:t xml:space="preserve"> after RAN1 finalize </w:t>
      </w:r>
      <w:bookmarkStart w:id="10" w:name="OLE_LINK88"/>
      <w:bookmarkStart w:id="11" w:name="OLE_LINK89"/>
      <w:r>
        <w:rPr>
          <w:rFonts w:ascii="Calibri" w:eastAsiaTheme="minorEastAsia" w:hAnsi="Calibri" w:cs="Arial" w:hint="eastAsia"/>
          <w:b/>
          <w:i/>
          <w:u w:val="single"/>
          <w:lang w:val="en-US" w:eastAsia="zh-CN"/>
        </w:rPr>
        <w:t>SMTC window duration discussion</w:t>
      </w:r>
      <w:bookmarkEnd w:id="10"/>
      <w:bookmarkEnd w:id="11"/>
      <w:r w:rsidRPr="00351B81">
        <w:rPr>
          <w:rFonts w:ascii="Calibri" w:eastAsiaTheme="minorEastAsia" w:hAnsi="Calibri" w:cs="Arial"/>
          <w:b/>
          <w:i/>
          <w:u w:val="single"/>
          <w:lang w:val="en-US" w:eastAsia="zh-CN"/>
        </w:rPr>
        <w:t>.</w:t>
      </w:r>
    </w:p>
    <w:p w:rsidR="00240357" w:rsidRDefault="00240357" w:rsidP="0024035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analysis, </w:t>
      </w:r>
      <w:r w:rsidR="002C52EF">
        <w:rPr>
          <w:rFonts w:ascii="Calibri" w:eastAsia="宋体" w:hAnsi="Calibri" w:cs="Arial" w:hint="eastAsia"/>
          <w:lang w:val="en-US" w:eastAsia="zh-CN"/>
        </w:rPr>
        <w:t>for</w:t>
      </w:r>
      <w:r>
        <w:rPr>
          <w:rFonts w:ascii="Calibri" w:eastAsia="宋体" w:hAnsi="Calibri" w:cs="Arial" w:hint="eastAsia"/>
          <w:lang w:val="en-US" w:eastAsia="zh-CN"/>
        </w:rPr>
        <w:t xml:space="preserve"> the appl</w:t>
      </w:r>
      <w:r w:rsidR="002C52EF">
        <w:rPr>
          <w:rFonts w:ascii="Calibri" w:eastAsia="宋体" w:hAnsi="Calibri" w:cs="Arial" w:hint="eastAsia"/>
          <w:lang w:val="en-US" w:eastAsia="zh-CN"/>
        </w:rPr>
        <w:t xml:space="preserve">icability rule for shorter MGL, we have not seen any particular reason to limit the applicability scenarios to NSA or SA, </w:t>
      </w:r>
      <w:proofErr w:type="spellStart"/>
      <w:r w:rsidR="002C52EF">
        <w:rPr>
          <w:rFonts w:ascii="Calibri" w:eastAsia="宋体" w:hAnsi="Calibri" w:cs="Arial" w:hint="eastAsia"/>
          <w:lang w:val="en-US" w:eastAsia="zh-CN"/>
        </w:rPr>
        <w:t>mmWave</w:t>
      </w:r>
      <w:proofErr w:type="spellEnd"/>
      <w:r w:rsidR="002C52EF">
        <w:rPr>
          <w:rFonts w:ascii="Calibri" w:eastAsia="宋体" w:hAnsi="Calibri" w:cs="Arial" w:hint="eastAsia"/>
          <w:lang w:val="en-US" w:eastAsia="zh-CN"/>
        </w:rPr>
        <w:t xml:space="preserve"> or sub-6GHz. In other </w:t>
      </w:r>
      <w:r w:rsidR="002C52EF">
        <w:rPr>
          <w:rFonts w:ascii="Calibri" w:eastAsia="宋体" w:hAnsi="Calibri" w:cs="Arial"/>
          <w:lang w:val="en-US" w:eastAsia="zh-CN"/>
        </w:rPr>
        <w:t>words</w:t>
      </w:r>
      <w:r w:rsidR="002C52EF">
        <w:rPr>
          <w:rFonts w:ascii="Calibri" w:eastAsia="宋体" w:hAnsi="Calibri" w:cs="Arial" w:hint="eastAsia"/>
          <w:lang w:val="en-US" w:eastAsia="zh-CN"/>
        </w:rPr>
        <w:t xml:space="preserve">, </w:t>
      </w:r>
      <w:r w:rsidR="002C52EF">
        <w:rPr>
          <w:rFonts w:ascii="Calibri" w:eastAsia="宋体" w:hAnsi="Calibri" w:cs="Arial"/>
          <w:lang w:val="en-US" w:eastAsia="zh-CN"/>
        </w:rPr>
        <w:t>the</w:t>
      </w:r>
      <w:r w:rsidR="002C52EF">
        <w:rPr>
          <w:rFonts w:ascii="Calibri" w:eastAsia="宋体" w:hAnsi="Calibri" w:cs="Arial" w:hint="eastAsia"/>
          <w:lang w:val="en-US" w:eastAsia="zh-CN"/>
        </w:rPr>
        <w:t xml:space="preserve"> shorter MGL can be applied to both SA and NSA, and both </w:t>
      </w:r>
      <w:proofErr w:type="spellStart"/>
      <w:r w:rsidR="002C52EF">
        <w:rPr>
          <w:rFonts w:ascii="Calibri" w:eastAsia="宋体" w:hAnsi="Calibri" w:cs="Arial" w:hint="eastAsia"/>
          <w:lang w:val="en-US" w:eastAsia="zh-CN"/>
        </w:rPr>
        <w:t>mmWave</w:t>
      </w:r>
      <w:proofErr w:type="spellEnd"/>
      <w:r w:rsidR="002C52EF">
        <w:rPr>
          <w:rFonts w:ascii="Calibri" w:eastAsia="宋体" w:hAnsi="Calibri" w:cs="Arial" w:hint="eastAsia"/>
          <w:lang w:val="en-US" w:eastAsia="zh-CN"/>
        </w:rPr>
        <w:t xml:space="preserve"> and sub-6GHz. </w:t>
      </w:r>
    </w:p>
    <w:p w:rsidR="002C52EF" w:rsidRDefault="002C52EF" w:rsidP="002C52EF">
      <w:pPr>
        <w:spacing w:afterLines="50" w:after="120" w:line="288" w:lineRule="auto"/>
        <w:jc w:val="both"/>
        <w:rPr>
          <w:rFonts w:ascii="Calibri" w:eastAsiaTheme="minorEastAsia" w:hAnsi="Calibri" w:cs="Arial"/>
          <w:b/>
          <w:i/>
          <w:u w:val="single"/>
          <w:lang w:val="en-US" w:eastAsia="zh-CN"/>
        </w:rPr>
      </w:pPr>
      <w:r w:rsidRPr="009462A3">
        <w:rPr>
          <w:rFonts w:ascii="Calibri" w:eastAsiaTheme="minorEastAsia" w:hAnsi="Calibri" w:cs="Arial" w:hint="eastAsia"/>
          <w:b/>
          <w:i/>
          <w:u w:val="single"/>
          <w:lang w:val="en-US" w:eastAsia="zh-CN"/>
        </w:rPr>
        <w:t xml:space="preserve">Proposal 2: </w:t>
      </w:r>
      <w:r w:rsidR="009462A3">
        <w:rPr>
          <w:rFonts w:ascii="Calibri" w:eastAsiaTheme="minorEastAsia" w:hAnsi="Calibri" w:cs="Arial" w:hint="eastAsia"/>
          <w:b/>
          <w:i/>
          <w:u w:val="single"/>
          <w:lang w:val="en-US" w:eastAsia="zh-CN"/>
        </w:rPr>
        <w:t xml:space="preserve">Shorter MGL is applicable to </w:t>
      </w:r>
      <w:r w:rsidR="009462A3" w:rsidRPr="009462A3">
        <w:rPr>
          <w:rFonts w:ascii="Calibri" w:eastAsiaTheme="minorEastAsia" w:hAnsi="Calibri" w:cs="Arial"/>
          <w:b/>
          <w:i/>
          <w:u w:val="single"/>
          <w:lang w:val="en-US" w:eastAsia="zh-CN"/>
        </w:rPr>
        <w:t>both SA and NS</w:t>
      </w:r>
      <w:r w:rsidR="009462A3">
        <w:rPr>
          <w:rFonts w:ascii="Calibri" w:eastAsiaTheme="minorEastAsia" w:hAnsi="Calibri" w:cs="Arial"/>
          <w:b/>
          <w:i/>
          <w:u w:val="single"/>
          <w:lang w:val="en-US" w:eastAsia="zh-CN"/>
        </w:rPr>
        <w:t xml:space="preserve">A, and both </w:t>
      </w:r>
      <w:proofErr w:type="spellStart"/>
      <w:r w:rsidR="009462A3">
        <w:rPr>
          <w:rFonts w:ascii="Calibri" w:eastAsiaTheme="minorEastAsia" w:hAnsi="Calibri" w:cs="Arial"/>
          <w:b/>
          <w:i/>
          <w:u w:val="single"/>
          <w:lang w:val="en-US" w:eastAsia="zh-CN"/>
        </w:rPr>
        <w:t>mmWave</w:t>
      </w:r>
      <w:proofErr w:type="spellEnd"/>
      <w:r w:rsidR="009462A3">
        <w:rPr>
          <w:rFonts w:ascii="Calibri" w:eastAsiaTheme="minorEastAsia" w:hAnsi="Calibri" w:cs="Arial"/>
          <w:b/>
          <w:i/>
          <w:u w:val="single"/>
          <w:lang w:val="en-US" w:eastAsia="zh-CN"/>
        </w:rPr>
        <w:t xml:space="preserve"> and sub-6GHz</w:t>
      </w:r>
      <w:r w:rsidRPr="009462A3">
        <w:rPr>
          <w:rFonts w:ascii="Calibri" w:eastAsiaTheme="minorEastAsia" w:hAnsi="Calibri" w:cs="Arial"/>
          <w:b/>
          <w:i/>
          <w:u w:val="single"/>
          <w:lang w:val="en-US" w:eastAsia="zh-CN"/>
        </w:rPr>
        <w:t>.</w:t>
      </w:r>
    </w:p>
    <w:p w:rsidR="00C92AD4" w:rsidRPr="00240357" w:rsidRDefault="00C92AD4" w:rsidP="00301B79">
      <w:pPr>
        <w:spacing w:afterLines="50" w:after="120"/>
        <w:jc w:val="both"/>
        <w:rPr>
          <w:rFonts w:ascii="Calibri" w:eastAsia="宋体" w:hAnsi="Calibri" w:cs="Arial"/>
          <w:lang w:val="en-US" w:eastAsia="zh-CN"/>
        </w:rPr>
      </w:pPr>
    </w:p>
    <w:p w:rsidR="00BD597B" w:rsidRPr="006511C3" w:rsidRDefault="00BD597B" w:rsidP="00BD597B">
      <w:pPr>
        <w:pStyle w:val="Heading4"/>
        <w:rPr>
          <w:rFonts w:eastAsiaTheme="minorEastAsia"/>
          <w:lang w:val="en-US" w:eastAsia="zh-CN"/>
        </w:rPr>
      </w:pPr>
      <w:r>
        <w:rPr>
          <w:rFonts w:eastAsiaTheme="minorEastAsia" w:hint="eastAsia"/>
          <w:lang w:val="en-US" w:eastAsia="zh-CN"/>
        </w:rPr>
        <w:t>2</w:t>
      </w:r>
      <w:r>
        <w:rPr>
          <w:rFonts w:hint="eastAsia"/>
          <w:lang w:val="en-US" w:eastAsia="zh-CN"/>
        </w:rPr>
        <w:t>.</w:t>
      </w:r>
      <w:r w:rsidR="0058149A">
        <w:rPr>
          <w:rFonts w:eastAsiaTheme="minorEastAsia" w:hint="eastAsia"/>
          <w:lang w:val="en-US" w:eastAsia="zh-CN"/>
        </w:rPr>
        <w:t>2</w:t>
      </w:r>
      <w:r w:rsidRPr="008B4C74">
        <w:rPr>
          <w:rFonts w:hint="eastAsia"/>
          <w:lang w:val="en-US" w:eastAsia="zh-CN"/>
        </w:rPr>
        <w:t xml:space="preserve"> </w:t>
      </w:r>
      <w:r w:rsidR="006A7387">
        <w:rPr>
          <w:rFonts w:eastAsiaTheme="minorEastAsia" w:hint="eastAsia"/>
          <w:lang w:val="en-US" w:eastAsia="zh-CN"/>
        </w:rPr>
        <w:t>Shorter MGRP</w:t>
      </w:r>
    </w:p>
    <w:p w:rsidR="00A014AB" w:rsidRDefault="00AD5362" w:rsidP="000B4523">
      <w:pPr>
        <w:spacing w:afterLines="50" w:after="120"/>
        <w:jc w:val="both"/>
        <w:rPr>
          <w:rFonts w:ascii="Calibri" w:eastAsia="宋体" w:hAnsi="Calibri" w:cs="Arial"/>
          <w:lang w:val="en-US" w:eastAsia="zh-CN"/>
        </w:rPr>
      </w:pPr>
      <w:r>
        <w:rPr>
          <w:rFonts w:ascii="Calibri" w:eastAsia="宋体" w:hAnsi="Calibri" w:cs="Arial" w:hint="eastAsia"/>
          <w:lang w:eastAsia="zh-CN"/>
        </w:rPr>
        <w:t>Considering shorter MGRP</w:t>
      </w:r>
      <w:r>
        <w:rPr>
          <w:rFonts w:ascii="Calibri" w:eastAsia="宋体" w:hAnsi="Calibri" w:cs="Arial"/>
          <w:lang w:eastAsia="zh-CN"/>
        </w:rPr>
        <w:t>’</w:t>
      </w:r>
      <w:r>
        <w:rPr>
          <w:rFonts w:ascii="Calibri" w:eastAsia="宋体" w:hAnsi="Calibri" w:cs="Arial" w:hint="eastAsia"/>
          <w:lang w:eastAsia="zh-CN"/>
        </w:rPr>
        <w:t>s impact on service transmission and UE power consumption, we propose to keep 40ms MGRP as the smallest value. This proposal could be further defenced considering the possibility for introducing multiple measurement gaps (e.g., based on frequency ranges, or frequency layer groups), the</w:t>
      </w:r>
      <w:r w:rsidR="005E6BED">
        <w:rPr>
          <w:rFonts w:ascii="Calibri" w:eastAsia="宋体" w:hAnsi="Calibri" w:cs="Arial" w:hint="eastAsia"/>
          <w:lang w:eastAsia="zh-CN"/>
        </w:rPr>
        <w:t xml:space="preserve"> impact on</w:t>
      </w:r>
      <w:r>
        <w:rPr>
          <w:rFonts w:ascii="Calibri" w:eastAsia="宋体" w:hAnsi="Calibri" w:cs="Arial" w:hint="eastAsia"/>
          <w:lang w:eastAsia="zh-CN"/>
        </w:rPr>
        <w:t xml:space="preserve"> service </w:t>
      </w:r>
      <w:r w:rsidR="005E6BED">
        <w:rPr>
          <w:rFonts w:ascii="Calibri" w:eastAsia="宋体" w:hAnsi="Calibri" w:cs="Arial" w:hint="eastAsia"/>
          <w:lang w:eastAsia="zh-CN"/>
        </w:rPr>
        <w:t xml:space="preserve">could be further deteriorated. </w:t>
      </w:r>
    </w:p>
    <w:p w:rsidR="005E6BED" w:rsidRDefault="005E6BED" w:rsidP="005E6BED">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240357">
        <w:rPr>
          <w:rFonts w:ascii="Calibri" w:eastAsiaTheme="minorEastAsia" w:hAnsi="Calibri" w:cs="Arial" w:hint="eastAsia"/>
          <w:b/>
          <w:i/>
          <w:u w:val="single"/>
          <w:lang w:val="en-US" w:eastAsia="zh-CN"/>
        </w:rPr>
        <w:t>3</w:t>
      </w:r>
      <w:r>
        <w:rPr>
          <w:rFonts w:ascii="Calibri" w:eastAsiaTheme="minorEastAsia" w:hAnsi="Calibri" w:cs="Arial" w:hint="eastAsia"/>
          <w:b/>
          <w:i/>
          <w:u w:val="single"/>
          <w:lang w:val="en-US" w:eastAsia="zh-CN"/>
        </w:rPr>
        <w:t>: In NR the MGRP shall be only configured as 40ms, 80ms or 160ms</w:t>
      </w:r>
      <w:r w:rsidRPr="00351B81">
        <w:rPr>
          <w:rFonts w:ascii="Calibri" w:eastAsiaTheme="minorEastAsia" w:hAnsi="Calibri" w:cs="Arial"/>
          <w:b/>
          <w:i/>
          <w:u w:val="single"/>
          <w:lang w:val="en-US" w:eastAsia="zh-CN"/>
        </w:rPr>
        <w:t>.</w:t>
      </w:r>
    </w:p>
    <w:p w:rsidR="005E6BED" w:rsidRPr="00431955" w:rsidRDefault="005E6BED" w:rsidP="000B4523">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Pr="00192D21" w:rsidRDefault="008C3644" w:rsidP="008C3644">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81468E" w:rsidRPr="00192D21">
        <w:rPr>
          <w:rFonts w:ascii="Calibri" w:eastAsia="宋体" w:hAnsi="Calibri" w:cs="Arial" w:hint="eastAsia"/>
          <w:lang w:val="en-US" w:eastAsia="zh-CN"/>
        </w:rPr>
        <w:t xml:space="preserve">give our analysis and proposals </w:t>
      </w:r>
      <w:r w:rsidR="006B0811" w:rsidRPr="00192D21">
        <w:rPr>
          <w:rFonts w:ascii="Calibri" w:eastAsia="宋体" w:hAnsi="Calibri" w:cs="Arial" w:hint="eastAsia"/>
          <w:lang w:val="en-US" w:eastAsia="zh-CN"/>
        </w:rPr>
        <w:t>for</w:t>
      </w:r>
      <w:r w:rsidR="006B0811" w:rsidRPr="00192D21">
        <w:rPr>
          <w:rFonts w:ascii="Calibri" w:eastAsia="宋体" w:hAnsi="Calibri" w:cs="Arial"/>
          <w:lang w:val="en-US" w:eastAsia="zh-CN"/>
        </w:rPr>
        <w:t xml:space="preserve"> </w:t>
      </w:r>
      <w:r w:rsidR="00D75E6E" w:rsidRPr="00D75E6E">
        <w:rPr>
          <w:rFonts w:ascii="Calibri" w:eastAsia="宋体" w:hAnsi="Calibri" w:cs="Arial"/>
          <w:lang w:val="en-US" w:eastAsia="zh-CN"/>
        </w:rPr>
        <w:t xml:space="preserve">NR measurement gap </w:t>
      </w:r>
      <w:r w:rsidR="009462A3">
        <w:rPr>
          <w:rFonts w:ascii="Calibri" w:eastAsia="宋体" w:hAnsi="Calibri" w:cs="Arial" w:hint="eastAsia"/>
          <w:lang w:val="en-US" w:eastAsia="zh-CN"/>
        </w:rPr>
        <w:t>pattern design for shorter MGL and MGRP</w:t>
      </w:r>
      <w:r w:rsidR="001D6E08" w:rsidRPr="00192D21">
        <w:rPr>
          <w:rFonts w:ascii="Calibri" w:eastAsia="宋体" w:hAnsi="Calibri" w:cs="Arial" w:hint="eastAsia"/>
          <w:lang w:val="en-US" w:eastAsia="zh-CN"/>
        </w:rPr>
        <w:t>.</w:t>
      </w:r>
      <w:r w:rsidR="006B0811" w:rsidRPr="00192D21">
        <w:rPr>
          <w:rFonts w:ascii="Calibri" w:eastAsia="宋体" w:hAnsi="Calibri" w:cs="Arial" w:hint="eastAsia"/>
          <w:lang w:val="en-US" w:eastAsia="zh-CN"/>
        </w:rPr>
        <w:t xml:space="preserve"> </w:t>
      </w:r>
      <w:r w:rsidR="001D6E08" w:rsidRPr="00192D21">
        <w:rPr>
          <w:rFonts w:ascii="Calibri" w:eastAsia="宋体" w:hAnsi="Calibri" w:cs="Arial" w:hint="eastAsia"/>
          <w:lang w:val="en-US" w:eastAsia="zh-CN"/>
        </w:rPr>
        <w:t>S</w:t>
      </w:r>
      <w:r w:rsidR="006B0811" w:rsidRPr="00192D21">
        <w:rPr>
          <w:rFonts w:ascii="Calibri" w:eastAsia="宋体" w:hAnsi="Calibri" w:cs="Arial" w:hint="eastAsia"/>
          <w:lang w:val="en-US" w:eastAsia="zh-CN"/>
        </w:rPr>
        <w:t>pecifically</w:t>
      </w:r>
      <w:r w:rsidR="001D6E08" w:rsidRPr="00192D21">
        <w:rPr>
          <w:rFonts w:ascii="Calibri" w:eastAsia="宋体" w:hAnsi="Calibri" w:cs="Arial" w:hint="eastAsia"/>
          <w:lang w:val="en-US" w:eastAsia="zh-CN"/>
        </w:rPr>
        <w:t xml:space="preserve">, we have the following proposals: </w:t>
      </w:r>
    </w:p>
    <w:p w:rsidR="009462A3" w:rsidRDefault="009462A3" w:rsidP="009462A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RAN4 will use 6ms MGL as baseline and consider to introduce shorter MGL to </w:t>
      </w:r>
      <w:r>
        <w:rPr>
          <w:rFonts w:ascii="Calibri" w:eastAsiaTheme="minorEastAsia" w:hAnsi="Calibri" w:cs="Arial"/>
          <w:b/>
          <w:i/>
          <w:u w:val="single"/>
          <w:lang w:val="en-US" w:eastAsia="zh-CN"/>
        </w:rPr>
        <w:t>accommodate</w:t>
      </w:r>
      <w:r>
        <w:rPr>
          <w:rFonts w:ascii="Calibri" w:eastAsiaTheme="minorEastAsia" w:hAnsi="Calibri" w:cs="Arial" w:hint="eastAsia"/>
          <w:b/>
          <w:i/>
          <w:u w:val="single"/>
          <w:lang w:val="en-US" w:eastAsia="zh-CN"/>
        </w:rPr>
        <w:t xml:space="preserve"> shorter SMTC window duration, while RAN4 decide the short MGL value among [3</w:t>
      </w:r>
      <w:proofErr w:type="gramStart"/>
      <w:r>
        <w:rPr>
          <w:rFonts w:ascii="Calibri" w:eastAsiaTheme="minorEastAsia" w:hAnsi="Calibri" w:cs="Arial" w:hint="eastAsia"/>
          <w:b/>
          <w:i/>
          <w:u w:val="single"/>
          <w:lang w:val="en-US" w:eastAsia="zh-CN"/>
        </w:rPr>
        <w:t>,4,5</w:t>
      </w:r>
      <w:proofErr w:type="gramEnd"/>
      <w:r>
        <w:rPr>
          <w:rFonts w:ascii="Calibri" w:eastAsiaTheme="minorEastAsia" w:hAnsi="Calibri" w:cs="Arial" w:hint="eastAsia"/>
          <w:b/>
          <w:i/>
          <w:u w:val="single"/>
          <w:lang w:val="en-US" w:eastAsia="zh-CN"/>
        </w:rPr>
        <w:t xml:space="preserve">] </w:t>
      </w:r>
      <w:proofErr w:type="spellStart"/>
      <w:r>
        <w:rPr>
          <w:rFonts w:ascii="Calibri" w:eastAsiaTheme="minorEastAsia" w:hAnsi="Calibri" w:cs="Arial" w:hint="eastAsia"/>
          <w:b/>
          <w:i/>
          <w:u w:val="single"/>
          <w:lang w:val="en-US" w:eastAsia="zh-CN"/>
        </w:rPr>
        <w:t>ms</w:t>
      </w:r>
      <w:proofErr w:type="spellEnd"/>
      <w:r>
        <w:rPr>
          <w:rFonts w:ascii="Calibri" w:eastAsiaTheme="minorEastAsia" w:hAnsi="Calibri" w:cs="Arial" w:hint="eastAsia"/>
          <w:b/>
          <w:i/>
          <w:u w:val="single"/>
          <w:lang w:val="en-US" w:eastAsia="zh-CN"/>
        </w:rPr>
        <w:t xml:space="preserve"> after RAN1 finalize SMTC window duration discussion</w:t>
      </w:r>
      <w:r w:rsidRPr="00351B81">
        <w:rPr>
          <w:rFonts w:ascii="Calibri" w:eastAsiaTheme="minorEastAsia" w:hAnsi="Calibri" w:cs="Arial"/>
          <w:b/>
          <w:i/>
          <w:u w:val="single"/>
          <w:lang w:val="en-US" w:eastAsia="zh-CN"/>
        </w:rPr>
        <w:t>.</w:t>
      </w:r>
    </w:p>
    <w:p w:rsidR="009462A3" w:rsidRDefault="009462A3" w:rsidP="009462A3">
      <w:pPr>
        <w:spacing w:afterLines="50" w:after="120" w:line="288" w:lineRule="auto"/>
        <w:jc w:val="both"/>
        <w:rPr>
          <w:rFonts w:ascii="Calibri" w:eastAsiaTheme="minorEastAsia" w:hAnsi="Calibri" w:cs="Arial"/>
          <w:b/>
          <w:i/>
          <w:u w:val="single"/>
          <w:lang w:val="en-US" w:eastAsia="zh-CN"/>
        </w:rPr>
      </w:pPr>
      <w:r w:rsidRPr="009462A3">
        <w:rPr>
          <w:rFonts w:ascii="Calibri" w:eastAsiaTheme="minorEastAsia" w:hAnsi="Calibri" w:cs="Arial" w:hint="eastAsia"/>
          <w:b/>
          <w:i/>
          <w:u w:val="single"/>
          <w:lang w:val="en-US" w:eastAsia="zh-CN"/>
        </w:rPr>
        <w:t xml:space="preserve">Proposal 2: </w:t>
      </w:r>
      <w:r>
        <w:rPr>
          <w:rFonts w:ascii="Calibri" w:eastAsiaTheme="minorEastAsia" w:hAnsi="Calibri" w:cs="Arial" w:hint="eastAsia"/>
          <w:b/>
          <w:i/>
          <w:u w:val="single"/>
          <w:lang w:val="en-US" w:eastAsia="zh-CN"/>
        </w:rPr>
        <w:t xml:space="preserve">Shorter MGL is applicable to </w:t>
      </w:r>
      <w:r w:rsidRPr="009462A3">
        <w:rPr>
          <w:rFonts w:ascii="Calibri" w:eastAsiaTheme="minorEastAsia" w:hAnsi="Calibri" w:cs="Arial"/>
          <w:b/>
          <w:i/>
          <w:u w:val="single"/>
          <w:lang w:val="en-US" w:eastAsia="zh-CN"/>
        </w:rPr>
        <w:t>both SA and NS</w:t>
      </w:r>
      <w:r>
        <w:rPr>
          <w:rFonts w:ascii="Calibri" w:eastAsiaTheme="minorEastAsia" w:hAnsi="Calibri" w:cs="Arial"/>
          <w:b/>
          <w:i/>
          <w:u w:val="single"/>
          <w:lang w:val="en-US" w:eastAsia="zh-CN"/>
        </w:rPr>
        <w:t xml:space="preserve">A, and both </w:t>
      </w:r>
      <w:proofErr w:type="spellStart"/>
      <w:r>
        <w:rPr>
          <w:rFonts w:ascii="Calibri" w:eastAsiaTheme="minorEastAsia" w:hAnsi="Calibri" w:cs="Arial"/>
          <w:b/>
          <w:i/>
          <w:u w:val="single"/>
          <w:lang w:val="en-US" w:eastAsia="zh-CN"/>
        </w:rPr>
        <w:t>mmWave</w:t>
      </w:r>
      <w:proofErr w:type="spellEnd"/>
      <w:r>
        <w:rPr>
          <w:rFonts w:ascii="Calibri" w:eastAsiaTheme="minorEastAsia" w:hAnsi="Calibri" w:cs="Arial"/>
          <w:b/>
          <w:i/>
          <w:u w:val="single"/>
          <w:lang w:val="en-US" w:eastAsia="zh-CN"/>
        </w:rPr>
        <w:t xml:space="preserve"> and sub-6GHz</w:t>
      </w:r>
      <w:r w:rsidRPr="009462A3">
        <w:rPr>
          <w:rFonts w:ascii="Calibri" w:eastAsiaTheme="minorEastAsia" w:hAnsi="Calibri" w:cs="Arial"/>
          <w:b/>
          <w:i/>
          <w:u w:val="single"/>
          <w:lang w:val="en-US" w:eastAsia="zh-CN"/>
        </w:rPr>
        <w:t>.</w:t>
      </w:r>
    </w:p>
    <w:p w:rsidR="009462A3" w:rsidRDefault="009462A3" w:rsidP="009462A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 In NR the MGRP shall be only configured as 40ms, 80ms or 160ms</w:t>
      </w:r>
      <w:r w:rsidRPr="00351B81">
        <w:rPr>
          <w:rFonts w:ascii="Calibri" w:eastAsiaTheme="minorEastAsia" w:hAnsi="Calibri" w:cs="Arial"/>
          <w:b/>
          <w:i/>
          <w:u w:val="single"/>
          <w:lang w:val="en-US" w:eastAsia="zh-CN"/>
        </w:rPr>
        <w:t>.</w:t>
      </w:r>
    </w:p>
    <w:p w:rsidR="0078235E" w:rsidRPr="009462A3" w:rsidRDefault="0078235E" w:rsidP="0078235E">
      <w:pPr>
        <w:spacing w:after="0" w:line="288" w:lineRule="auto"/>
        <w:jc w:val="both"/>
        <w:rPr>
          <w:rFonts w:ascii="Calibri" w:eastAsiaTheme="minorEastAsia" w:hAnsi="Calibri" w:cs="Arial"/>
          <w:b/>
          <w:i/>
          <w:u w:val="single"/>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 xml:space="preserve">] </w:t>
      </w:r>
      <w:bookmarkStart w:id="12" w:name="OLE_LINK3"/>
      <w:bookmarkStart w:id="13" w:name="OLE_LINK4"/>
      <w:r w:rsidRPr="009D725F">
        <w:rPr>
          <w:rFonts w:ascii="Calibri" w:eastAsia="宋体" w:hAnsi="Calibri" w:cs="Arial"/>
          <w:lang w:val="en-US" w:eastAsia="zh-CN"/>
        </w:rPr>
        <w:t>R</w:t>
      </w:r>
      <w:r w:rsidRPr="009D725F">
        <w:rPr>
          <w:rFonts w:ascii="Calibri" w:eastAsia="宋体" w:hAnsi="Calibri" w:cs="Arial" w:hint="eastAsia"/>
          <w:lang w:val="en-US" w:eastAsia="zh-CN"/>
        </w:rPr>
        <w:t>4</w:t>
      </w:r>
      <w:r w:rsidRPr="009D725F">
        <w:rPr>
          <w:rFonts w:ascii="Calibri" w:eastAsia="宋体" w:hAnsi="Calibri" w:cs="Arial"/>
          <w:lang w:val="en-US" w:eastAsia="zh-CN"/>
        </w:rPr>
        <w:t>-</w:t>
      </w:r>
      <w:r w:rsidRPr="009D725F">
        <w:rPr>
          <w:rFonts w:ascii="Calibri" w:eastAsia="宋体" w:hAnsi="Calibri" w:cs="Arial" w:hint="eastAsia"/>
          <w:lang w:val="en-US" w:eastAsia="zh-CN"/>
        </w:rPr>
        <w:t>17</w:t>
      </w:r>
      <w:bookmarkEnd w:id="12"/>
      <w:bookmarkEnd w:id="13"/>
      <w:r w:rsidR="00370061">
        <w:rPr>
          <w:rFonts w:ascii="Calibri" w:eastAsia="宋体" w:hAnsi="Calibri" w:cs="Arial" w:hint="eastAsia"/>
          <w:lang w:val="en-US" w:eastAsia="zh-CN"/>
        </w:rPr>
        <w:t>09889</w:t>
      </w:r>
      <w:r w:rsidRPr="009D725F">
        <w:rPr>
          <w:rFonts w:ascii="Calibri" w:eastAsia="宋体" w:hAnsi="Calibri" w:cs="Arial"/>
          <w:lang w:val="en-US" w:eastAsia="zh-CN"/>
        </w:rPr>
        <w:t>, “</w:t>
      </w:r>
      <w:r w:rsidR="00370061" w:rsidRPr="00370061">
        <w:rPr>
          <w:rFonts w:ascii="Calibri" w:eastAsia="宋体" w:hAnsi="Calibri" w:cs="Arial"/>
          <w:lang w:val="en-US" w:eastAsia="zh-CN"/>
        </w:rPr>
        <w:t>Way forward for NR measurement gaps</w:t>
      </w:r>
      <w:r w:rsidRPr="009D725F">
        <w:rPr>
          <w:rFonts w:ascii="Calibri" w:eastAsia="宋体" w:hAnsi="Calibri" w:cs="Arial"/>
          <w:lang w:val="en-US" w:eastAsia="zh-CN"/>
        </w:rPr>
        <w:t xml:space="preserve">”, </w:t>
      </w:r>
      <w:r w:rsidR="00370061">
        <w:rPr>
          <w:rFonts w:ascii="Calibri" w:eastAsia="宋体" w:hAnsi="Calibri" w:cs="Arial" w:hint="eastAsia"/>
          <w:lang w:val="en-US" w:eastAsia="zh-CN"/>
        </w:rPr>
        <w:t>Ericsson</w:t>
      </w:r>
      <w:r w:rsidR="00C91E5B">
        <w:rPr>
          <w:rFonts w:ascii="Calibri" w:eastAsia="宋体" w:hAnsi="Calibri" w:cs="Arial" w:hint="eastAsia"/>
          <w:lang w:val="en-US" w:eastAsia="zh-CN"/>
        </w:rPr>
        <w:t xml:space="preserve">. </w:t>
      </w:r>
    </w:p>
    <w:p w:rsidR="00914D53" w:rsidRDefault="00914D53"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[2] R4-</w:t>
      </w:r>
      <w:r w:rsidRPr="001B5DDE">
        <w:rPr>
          <w:rFonts w:ascii="Calibri" w:eastAsia="宋体" w:hAnsi="Calibri" w:cs="Arial" w:hint="eastAsia"/>
          <w:lang w:val="en-US" w:eastAsia="zh-CN"/>
        </w:rPr>
        <w:t>17</w:t>
      </w:r>
      <w:r w:rsidR="001B5DDE">
        <w:rPr>
          <w:rFonts w:ascii="Calibri" w:eastAsia="宋体" w:hAnsi="Calibri" w:cs="Arial" w:hint="eastAsia"/>
          <w:lang w:val="en-US" w:eastAsia="zh-CN"/>
        </w:rPr>
        <w:t>11026</w:t>
      </w:r>
      <w:r>
        <w:rPr>
          <w:rFonts w:ascii="Calibri" w:eastAsia="宋体" w:hAnsi="Calibri" w:cs="Arial" w:hint="eastAsia"/>
          <w:lang w:val="en-US" w:eastAsia="zh-CN"/>
        </w:rPr>
        <w:t xml:space="preserve">, </w:t>
      </w:r>
      <w:r>
        <w:rPr>
          <w:rFonts w:ascii="Calibri" w:eastAsia="宋体" w:hAnsi="Calibri" w:cs="Arial"/>
          <w:lang w:val="en-US" w:eastAsia="zh-CN"/>
        </w:rPr>
        <w:t>“</w:t>
      </w:r>
      <w:r w:rsidRPr="00914D53">
        <w:rPr>
          <w:rFonts w:ascii="Calibri" w:eastAsia="宋体" w:hAnsi="Calibri" w:cs="Arial"/>
          <w:lang w:val="en-US" w:eastAsia="zh-CN"/>
        </w:rPr>
        <w:t>Further Discussion on Measurement Gap for Intra-Frequency Measurement</w:t>
      </w:r>
      <w:r>
        <w:rPr>
          <w:rFonts w:ascii="Calibri" w:eastAsia="宋体" w:hAnsi="Calibri" w:cs="Arial"/>
          <w:lang w:val="en-US" w:eastAsia="zh-CN"/>
        </w:rPr>
        <w:t>”</w:t>
      </w:r>
      <w:r>
        <w:rPr>
          <w:rFonts w:ascii="Calibri" w:eastAsia="宋体" w:hAnsi="Calibri" w:cs="Arial" w:hint="eastAsia"/>
          <w:lang w:val="en-US" w:eastAsia="zh-CN"/>
        </w:rPr>
        <w:t xml:space="preserve">, Samsung. </w:t>
      </w:r>
    </w:p>
    <w:sectPr w:rsidR="00914D53"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137" w:rsidRDefault="00243137">
      <w:r>
        <w:separator/>
      </w:r>
    </w:p>
  </w:endnote>
  <w:endnote w:type="continuationSeparator" w:id="0">
    <w:p w:rsidR="00243137" w:rsidRDefault="00243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E2" w:rsidRPr="001F38DC" w:rsidRDefault="004F6AE2">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7350FA">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7350FA">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137" w:rsidRDefault="00243137">
      <w:r>
        <w:separator/>
      </w:r>
    </w:p>
  </w:footnote>
  <w:footnote w:type="continuationSeparator" w:id="0">
    <w:p w:rsidR="00243137" w:rsidRDefault="002431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0A906916"/>
    <w:multiLevelType w:val="hybridMultilevel"/>
    <w:tmpl w:val="9886E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F876AA"/>
    <w:multiLevelType w:val="hybridMultilevel"/>
    <w:tmpl w:val="33B869BE"/>
    <w:lvl w:ilvl="0" w:tplc="EC6EC47A">
      <w:start w:val="1"/>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E752BA8"/>
    <w:multiLevelType w:val="hybridMultilevel"/>
    <w:tmpl w:val="29BA502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5">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48E4CF3"/>
    <w:multiLevelType w:val="hybridMultilevel"/>
    <w:tmpl w:val="775202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1">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2195002"/>
    <w:multiLevelType w:val="hybridMultilevel"/>
    <w:tmpl w:val="33CA1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6">
    <w:nsid w:val="583534B7"/>
    <w:multiLevelType w:val="hybridMultilevel"/>
    <w:tmpl w:val="9EE40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8">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932A6B"/>
    <w:multiLevelType w:val="hybridMultilevel"/>
    <w:tmpl w:val="F69A3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6D105EE7"/>
    <w:multiLevelType w:val="hybridMultilevel"/>
    <w:tmpl w:val="C23E3C0E"/>
    <w:lvl w:ilvl="0" w:tplc="D22C9DF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7">
    <w:nsid w:val="703B5E9B"/>
    <w:multiLevelType w:val="hybridMultilevel"/>
    <w:tmpl w:val="C3B8F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34"/>
  </w:num>
  <w:num w:numId="3">
    <w:abstractNumId w:val="16"/>
  </w:num>
  <w:num w:numId="4">
    <w:abstractNumId w:val="27"/>
  </w:num>
  <w:num w:numId="5">
    <w:abstractNumId w:val="2"/>
  </w:num>
  <w:num w:numId="6">
    <w:abstractNumId w:val="6"/>
  </w:num>
  <w:num w:numId="7">
    <w:abstractNumId w:val="32"/>
  </w:num>
  <w:num w:numId="8">
    <w:abstractNumId w:val="10"/>
  </w:num>
  <w:num w:numId="9">
    <w:abstractNumId w:val="3"/>
  </w:num>
  <w:num w:numId="10">
    <w:abstractNumId w:val="14"/>
  </w:num>
  <w:num w:numId="11">
    <w:abstractNumId w:val="23"/>
  </w:num>
  <w:num w:numId="12">
    <w:abstractNumId w:val="7"/>
  </w:num>
  <w:num w:numId="13">
    <w:abstractNumId w:val="20"/>
  </w:num>
  <w:num w:numId="14">
    <w:abstractNumId w:val="21"/>
  </w:num>
  <w:num w:numId="15">
    <w:abstractNumId w:val="18"/>
  </w:num>
  <w:num w:numId="16">
    <w:abstractNumId w:val="11"/>
  </w:num>
  <w:num w:numId="17">
    <w:abstractNumId w:val="40"/>
  </w:num>
  <w:num w:numId="18">
    <w:abstractNumId w:val="0"/>
  </w:num>
  <w:num w:numId="19">
    <w:abstractNumId w:val="1"/>
  </w:num>
  <w:num w:numId="20">
    <w:abstractNumId w:val="38"/>
  </w:num>
  <w:num w:numId="21">
    <w:abstractNumId w:val="15"/>
  </w:num>
  <w:num w:numId="22">
    <w:abstractNumId w:val="17"/>
  </w:num>
  <w:num w:numId="23">
    <w:abstractNumId w:val="33"/>
  </w:num>
  <w:num w:numId="24">
    <w:abstractNumId w:val="28"/>
  </w:num>
  <w:num w:numId="25">
    <w:abstractNumId w:val="12"/>
  </w:num>
  <w:num w:numId="26">
    <w:abstractNumId w:val="30"/>
  </w:num>
  <w:num w:numId="27">
    <w:abstractNumId w:val="31"/>
  </w:num>
  <w:num w:numId="28">
    <w:abstractNumId w:val="8"/>
  </w:num>
  <w:num w:numId="29">
    <w:abstractNumId w:val="37"/>
  </w:num>
  <w:num w:numId="30">
    <w:abstractNumId w:val="35"/>
  </w:num>
  <w:num w:numId="31">
    <w:abstractNumId w:val="22"/>
  </w:num>
  <w:num w:numId="32">
    <w:abstractNumId w:val="25"/>
  </w:num>
  <w:num w:numId="33">
    <w:abstractNumId w:val="5"/>
  </w:num>
  <w:num w:numId="34">
    <w:abstractNumId w:val="19"/>
  </w:num>
  <w:num w:numId="35">
    <w:abstractNumId w:val="26"/>
  </w:num>
  <w:num w:numId="36">
    <w:abstractNumId w:val="13"/>
  </w:num>
  <w:num w:numId="37">
    <w:abstractNumId w:val="29"/>
  </w:num>
  <w:num w:numId="38">
    <w:abstractNumId w:val="36"/>
  </w:num>
  <w:num w:numId="39">
    <w:abstractNumId w:val="9"/>
  </w:num>
  <w:num w:numId="40">
    <w:abstractNumId w:val="4"/>
  </w:num>
  <w:num w:numId="41">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50B"/>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410"/>
    <w:rsid w:val="00124041"/>
    <w:rsid w:val="001249B6"/>
    <w:rsid w:val="001252D0"/>
    <w:rsid w:val="001261BD"/>
    <w:rsid w:val="00126211"/>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DDE"/>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0357"/>
    <w:rsid w:val="00241ED0"/>
    <w:rsid w:val="0024203D"/>
    <w:rsid w:val="00243137"/>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67B5"/>
    <w:rsid w:val="002768A9"/>
    <w:rsid w:val="00276B98"/>
    <w:rsid w:val="0027768F"/>
    <w:rsid w:val="002778A8"/>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D56"/>
    <w:rsid w:val="002C4ECA"/>
    <w:rsid w:val="002C4F49"/>
    <w:rsid w:val="002C4F70"/>
    <w:rsid w:val="002C52EF"/>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66E0"/>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287C"/>
    <w:rsid w:val="00493E49"/>
    <w:rsid w:val="00494CE6"/>
    <w:rsid w:val="00494E44"/>
    <w:rsid w:val="00495C57"/>
    <w:rsid w:val="004960AC"/>
    <w:rsid w:val="004968FB"/>
    <w:rsid w:val="004A067B"/>
    <w:rsid w:val="004A1258"/>
    <w:rsid w:val="004A34EB"/>
    <w:rsid w:val="004A3915"/>
    <w:rsid w:val="004A3F4E"/>
    <w:rsid w:val="004A4DCC"/>
    <w:rsid w:val="004A4F50"/>
    <w:rsid w:val="004A63E9"/>
    <w:rsid w:val="004A7F65"/>
    <w:rsid w:val="004B034D"/>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275E0"/>
    <w:rsid w:val="00530E5C"/>
    <w:rsid w:val="00530F08"/>
    <w:rsid w:val="005319DF"/>
    <w:rsid w:val="00531A8A"/>
    <w:rsid w:val="00531B26"/>
    <w:rsid w:val="00532633"/>
    <w:rsid w:val="005350E7"/>
    <w:rsid w:val="00535686"/>
    <w:rsid w:val="00535C31"/>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C0B73"/>
    <w:rsid w:val="005C1391"/>
    <w:rsid w:val="005C2B67"/>
    <w:rsid w:val="005C50BF"/>
    <w:rsid w:val="005C54C8"/>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BED"/>
    <w:rsid w:val="005E6F30"/>
    <w:rsid w:val="005E7346"/>
    <w:rsid w:val="005F007C"/>
    <w:rsid w:val="005F0360"/>
    <w:rsid w:val="005F2182"/>
    <w:rsid w:val="005F2BA8"/>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EFF"/>
    <w:rsid w:val="00610603"/>
    <w:rsid w:val="00611175"/>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B26"/>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387"/>
    <w:rsid w:val="006A7787"/>
    <w:rsid w:val="006A77D5"/>
    <w:rsid w:val="006A7A89"/>
    <w:rsid w:val="006B0126"/>
    <w:rsid w:val="006B0811"/>
    <w:rsid w:val="006B0D78"/>
    <w:rsid w:val="006B1CF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728"/>
    <w:rsid w:val="007140F9"/>
    <w:rsid w:val="00714B3F"/>
    <w:rsid w:val="0071533E"/>
    <w:rsid w:val="00716598"/>
    <w:rsid w:val="007169FE"/>
    <w:rsid w:val="00716A7D"/>
    <w:rsid w:val="00716B0F"/>
    <w:rsid w:val="007175DA"/>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393"/>
    <w:rsid w:val="0073162D"/>
    <w:rsid w:val="00731DF0"/>
    <w:rsid w:val="00731F2D"/>
    <w:rsid w:val="00733219"/>
    <w:rsid w:val="00733D00"/>
    <w:rsid w:val="00734086"/>
    <w:rsid w:val="00734AEE"/>
    <w:rsid w:val="007350FA"/>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1915"/>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2DC8"/>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AB7"/>
    <w:rsid w:val="0086784C"/>
    <w:rsid w:val="00867CEF"/>
    <w:rsid w:val="00870D0C"/>
    <w:rsid w:val="00870DAD"/>
    <w:rsid w:val="00870EED"/>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D53"/>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BE2"/>
    <w:rsid w:val="00943DD7"/>
    <w:rsid w:val="009443F5"/>
    <w:rsid w:val="00944E2C"/>
    <w:rsid w:val="009460A6"/>
    <w:rsid w:val="009462A3"/>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504"/>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362"/>
    <w:rsid w:val="00AD5C68"/>
    <w:rsid w:val="00AD5EA5"/>
    <w:rsid w:val="00AD6639"/>
    <w:rsid w:val="00AD7649"/>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3E53"/>
    <w:rsid w:val="00B248B7"/>
    <w:rsid w:val="00B2675D"/>
    <w:rsid w:val="00B275EE"/>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3DF5"/>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37D7"/>
    <w:rsid w:val="00CE4429"/>
    <w:rsid w:val="00CE4B09"/>
    <w:rsid w:val="00CE51D3"/>
    <w:rsid w:val="00CE5531"/>
    <w:rsid w:val="00CE566D"/>
    <w:rsid w:val="00CE67C2"/>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E6E"/>
    <w:rsid w:val="00D76C61"/>
    <w:rsid w:val="00D772E3"/>
    <w:rsid w:val="00D80341"/>
    <w:rsid w:val="00D80583"/>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40E5"/>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10B"/>
    <w:rsid w:val="00EC5726"/>
    <w:rsid w:val="00EC5920"/>
    <w:rsid w:val="00ED0AB4"/>
    <w:rsid w:val="00ED2204"/>
    <w:rsid w:val="00ED2D2A"/>
    <w:rsid w:val="00ED3716"/>
    <w:rsid w:val="00ED3F61"/>
    <w:rsid w:val="00ED489E"/>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0078"/>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DE4"/>
    <w:rsid w:val="00F33FBF"/>
    <w:rsid w:val="00F35097"/>
    <w:rsid w:val="00F3523B"/>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6833-DB83-4CDE-944B-5EBD7608F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3</Pages>
  <Words>917</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6138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18</cp:revision>
  <cp:lastPrinted>2016-07-29T02:18:00Z</cp:lastPrinted>
  <dcterms:created xsi:type="dcterms:W3CDTF">2017-09-11T03:34:00Z</dcterms:created>
  <dcterms:modified xsi:type="dcterms:W3CDTF">2017-10-02T10:49:00Z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D45AAA542812922CD85FA44D946ED20ECB6EDCD50332617DE24F0E754BA8ECDF</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